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98ADC3" w14:textId="77777777" w:rsidR="00937B93" w:rsidRDefault="00937B93" w:rsidP="00497C25">
      <w:pPr>
        <w:widowControl w:val="0"/>
        <w:jc w:val="center"/>
        <w:rPr>
          <w:rFonts w:cs="Times New Roman"/>
          <w:b/>
          <w:sz w:val="28"/>
          <w:szCs w:val="28"/>
        </w:rPr>
      </w:pPr>
      <w:bookmarkStart w:id="0" w:name="_GoBack"/>
      <w:bookmarkEnd w:id="0"/>
    </w:p>
    <w:p w14:paraId="7F4EF02C" w14:textId="77777777" w:rsidR="00937B93" w:rsidRDefault="00937B93" w:rsidP="00497C25">
      <w:pPr>
        <w:widowControl w:val="0"/>
        <w:jc w:val="center"/>
        <w:rPr>
          <w:rFonts w:cs="Times New Roman"/>
          <w:b/>
          <w:sz w:val="28"/>
          <w:szCs w:val="28"/>
        </w:rPr>
      </w:pPr>
    </w:p>
    <w:p w14:paraId="1260BC20" w14:textId="77777777" w:rsidR="00937B93" w:rsidRDefault="00937B93" w:rsidP="00497C25">
      <w:pPr>
        <w:widowControl w:val="0"/>
        <w:jc w:val="center"/>
        <w:rPr>
          <w:rFonts w:cs="Times New Roman"/>
          <w:b/>
          <w:sz w:val="28"/>
          <w:szCs w:val="28"/>
        </w:rPr>
      </w:pPr>
    </w:p>
    <w:p w14:paraId="241DE015" w14:textId="77777777" w:rsidR="00937B93" w:rsidRDefault="00937B93" w:rsidP="00497C25">
      <w:pPr>
        <w:widowControl w:val="0"/>
        <w:jc w:val="center"/>
        <w:rPr>
          <w:rFonts w:cs="Times New Roman"/>
          <w:b/>
          <w:sz w:val="28"/>
          <w:szCs w:val="28"/>
        </w:rPr>
      </w:pPr>
    </w:p>
    <w:p w14:paraId="292A51E8" w14:textId="77777777" w:rsidR="00937B93" w:rsidRDefault="00937B93" w:rsidP="00497C25">
      <w:pPr>
        <w:widowControl w:val="0"/>
        <w:jc w:val="center"/>
        <w:rPr>
          <w:rFonts w:cs="Times New Roman"/>
          <w:b/>
          <w:sz w:val="28"/>
          <w:szCs w:val="28"/>
        </w:rPr>
      </w:pPr>
    </w:p>
    <w:p w14:paraId="579507AC" w14:textId="77777777" w:rsidR="00937B93" w:rsidRDefault="00937B93" w:rsidP="00497C25">
      <w:pPr>
        <w:widowControl w:val="0"/>
        <w:jc w:val="center"/>
        <w:rPr>
          <w:rFonts w:cs="Times New Roman"/>
          <w:b/>
          <w:sz w:val="28"/>
          <w:szCs w:val="28"/>
        </w:rPr>
      </w:pPr>
    </w:p>
    <w:p w14:paraId="5233FF02" w14:textId="77777777" w:rsidR="00937B93" w:rsidRDefault="00937B93" w:rsidP="00497C25">
      <w:pPr>
        <w:widowControl w:val="0"/>
        <w:jc w:val="center"/>
        <w:rPr>
          <w:rFonts w:cs="Times New Roman"/>
          <w:b/>
          <w:sz w:val="28"/>
          <w:szCs w:val="28"/>
        </w:rPr>
      </w:pPr>
    </w:p>
    <w:p w14:paraId="2FCAC72B" w14:textId="77777777" w:rsidR="00937B93" w:rsidRDefault="00937B93" w:rsidP="00497C25">
      <w:pPr>
        <w:widowControl w:val="0"/>
        <w:jc w:val="center"/>
        <w:rPr>
          <w:rFonts w:cs="Times New Roman"/>
          <w:b/>
          <w:sz w:val="28"/>
          <w:szCs w:val="28"/>
        </w:rPr>
      </w:pPr>
    </w:p>
    <w:p w14:paraId="1147957D" w14:textId="77777777" w:rsidR="00937B93" w:rsidRDefault="00937B93" w:rsidP="00497C25">
      <w:pPr>
        <w:widowControl w:val="0"/>
        <w:jc w:val="center"/>
        <w:rPr>
          <w:rFonts w:cs="Times New Roman"/>
          <w:b/>
          <w:sz w:val="28"/>
          <w:szCs w:val="28"/>
        </w:rPr>
      </w:pPr>
    </w:p>
    <w:p w14:paraId="0B543BE3" w14:textId="1ACCED1F" w:rsidR="00937B93" w:rsidRPr="00937B93" w:rsidRDefault="00497C25" w:rsidP="00497C25">
      <w:pPr>
        <w:widowControl w:val="0"/>
        <w:jc w:val="center"/>
        <w:rPr>
          <w:rFonts w:cs="Times New Roman"/>
          <w:sz w:val="28"/>
          <w:szCs w:val="28"/>
        </w:rPr>
      </w:pPr>
      <w:r w:rsidRPr="00937B93">
        <w:rPr>
          <w:rFonts w:cs="Times New Roman"/>
          <w:sz w:val="28"/>
          <w:szCs w:val="28"/>
        </w:rPr>
        <w:t>Reconsidering Sperm &amp; Egg Donor Anonymity</w:t>
      </w:r>
      <w:r w:rsidR="00F73F03">
        <w:rPr>
          <w:rFonts w:cs="Times New Roman"/>
          <w:sz w:val="28"/>
          <w:szCs w:val="28"/>
        </w:rPr>
        <w:t xml:space="preserve"> in Canada</w:t>
      </w:r>
      <w:r w:rsidRPr="00937B93">
        <w:rPr>
          <w:rFonts w:cs="Times New Roman"/>
          <w:sz w:val="28"/>
          <w:szCs w:val="28"/>
        </w:rPr>
        <w:t xml:space="preserve">: </w:t>
      </w:r>
    </w:p>
    <w:p w14:paraId="039D41E2" w14:textId="77777777" w:rsidR="00937B93" w:rsidRPr="00937B93" w:rsidRDefault="00497C25" w:rsidP="00497C25">
      <w:pPr>
        <w:widowControl w:val="0"/>
        <w:jc w:val="center"/>
        <w:rPr>
          <w:rFonts w:cs="Times New Roman"/>
          <w:sz w:val="28"/>
          <w:szCs w:val="28"/>
        </w:rPr>
      </w:pPr>
      <w:r w:rsidRPr="00937B93">
        <w:rPr>
          <w:rFonts w:cs="Times New Roman"/>
          <w:sz w:val="28"/>
          <w:szCs w:val="28"/>
        </w:rPr>
        <w:t xml:space="preserve">An Ethical Perspective on Access to Information for </w:t>
      </w:r>
    </w:p>
    <w:p w14:paraId="45A9D5C2" w14:textId="42F52908" w:rsidR="00497C25" w:rsidRPr="00937B93" w:rsidRDefault="00497C25" w:rsidP="00497C25">
      <w:pPr>
        <w:widowControl w:val="0"/>
        <w:jc w:val="center"/>
        <w:rPr>
          <w:rFonts w:cs="Times New Roman"/>
          <w:sz w:val="28"/>
          <w:szCs w:val="28"/>
        </w:rPr>
      </w:pPr>
      <w:r w:rsidRPr="00937B93">
        <w:rPr>
          <w:rFonts w:cs="Times New Roman"/>
          <w:sz w:val="28"/>
          <w:szCs w:val="28"/>
        </w:rPr>
        <w:t>Donor-Conceived Children</w:t>
      </w:r>
    </w:p>
    <w:p w14:paraId="1F7A594E" w14:textId="77777777" w:rsidR="00497C25" w:rsidRPr="00937B93" w:rsidRDefault="00497C25" w:rsidP="00497C25">
      <w:pPr>
        <w:widowControl w:val="0"/>
        <w:jc w:val="center"/>
        <w:rPr>
          <w:rFonts w:cs="Times New Roman"/>
          <w:szCs w:val="24"/>
        </w:rPr>
      </w:pPr>
    </w:p>
    <w:p w14:paraId="4DA21A59" w14:textId="77777777" w:rsidR="00DE7971" w:rsidRPr="00937B93" w:rsidRDefault="00DE7971" w:rsidP="00497C25">
      <w:pPr>
        <w:widowControl w:val="0"/>
        <w:jc w:val="center"/>
        <w:rPr>
          <w:rFonts w:cs="Times New Roman"/>
          <w:szCs w:val="24"/>
        </w:rPr>
      </w:pPr>
    </w:p>
    <w:p w14:paraId="095DF09C" w14:textId="77777777" w:rsidR="000B3CC7" w:rsidRPr="00937B93" w:rsidRDefault="000B3CC7" w:rsidP="00497C25">
      <w:pPr>
        <w:widowControl w:val="0"/>
        <w:jc w:val="center"/>
        <w:rPr>
          <w:rFonts w:cs="Times New Roman"/>
          <w:szCs w:val="24"/>
        </w:rPr>
      </w:pPr>
    </w:p>
    <w:p w14:paraId="08613CFB" w14:textId="77777777" w:rsidR="00497C25" w:rsidRPr="00937B93" w:rsidRDefault="00497C25" w:rsidP="00497C25">
      <w:pPr>
        <w:widowControl w:val="0"/>
        <w:jc w:val="center"/>
        <w:rPr>
          <w:rFonts w:cs="Times New Roman"/>
          <w:szCs w:val="24"/>
        </w:rPr>
      </w:pPr>
    </w:p>
    <w:p w14:paraId="156D26A1" w14:textId="77777777" w:rsidR="00497C25" w:rsidRPr="00937B93" w:rsidRDefault="00497C25" w:rsidP="00497C25">
      <w:pPr>
        <w:widowControl w:val="0"/>
        <w:jc w:val="center"/>
        <w:rPr>
          <w:rFonts w:cs="Times New Roman"/>
          <w:szCs w:val="24"/>
        </w:rPr>
      </w:pPr>
      <w:r w:rsidRPr="00937B93">
        <w:rPr>
          <w:rFonts w:cs="Times New Roman"/>
          <w:szCs w:val="24"/>
        </w:rPr>
        <w:t>Jessica Saviotti</w:t>
      </w:r>
    </w:p>
    <w:p w14:paraId="176F9FDE" w14:textId="77777777" w:rsidR="00497C25" w:rsidRPr="00937B93" w:rsidRDefault="00497C25" w:rsidP="00497C25">
      <w:pPr>
        <w:widowControl w:val="0"/>
        <w:jc w:val="center"/>
        <w:rPr>
          <w:rFonts w:cs="Times New Roman"/>
          <w:szCs w:val="24"/>
        </w:rPr>
      </w:pPr>
    </w:p>
    <w:p w14:paraId="3054D606" w14:textId="77777777" w:rsidR="00497C25" w:rsidRPr="00F73A34" w:rsidRDefault="00497C25" w:rsidP="00497C25">
      <w:pPr>
        <w:widowControl w:val="0"/>
        <w:jc w:val="center"/>
        <w:rPr>
          <w:rFonts w:cs="Times New Roman"/>
          <w:szCs w:val="24"/>
        </w:rPr>
      </w:pPr>
    </w:p>
    <w:p w14:paraId="41A37DDE" w14:textId="77777777" w:rsidR="00497C25" w:rsidRPr="00F73A34" w:rsidRDefault="00497C25" w:rsidP="00497C25">
      <w:pPr>
        <w:widowControl w:val="0"/>
        <w:jc w:val="center"/>
        <w:rPr>
          <w:rFonts w:cs="Times New Roman"/>
          <w:szCs w:val="24"/>
        </w:rPr>
      </w:pPr>
    </w:p>
    <w:p w14:paraId="382097BF" w14:textId="77777777" w:rsidR="00497C25" w:rsidRPr="00F73A34" w:rsidRDefault="00497C25" w:rsidP="00497C25">
      <w:pPr>
        <w:widowControl w:val="0"/>
        <w:jc w:val="center"/>
        <w:rPr>
          <w:rFonts w:cs="Times New Roman"/>
          <w:szCs w:val="24"/>
        </w:rPr>
      </w:pPr>
    </w:p>
    <w:p w14:paraId="556A5C04" w14:textId="77777777" w:rsidR="00497C25" w:rsidRPr="00F73A34" w:rsidRDefault="00497C25" w:rsidP="00497C25">
      <w:pPr>
        <w:widowControl w:val="0"/>
        <w:jc w:val="center"/>
        <w:rPr>
          <w:rFonts w:cs="Times New Roman"/>
          <w:szCs w:val="24"/>
        </w:rPr>
      </w:pPr>
    </w:p>
    <w:p w14:paraId="6C58F94A" w14:textId="77777777" w:rsidR="00497C25" w:rsidRPr="00F73A34" w:rsidRDefault="00497C25" w:rsidP="00497C25">
      <w:pPr>
        <w:widowControl w:val="0"/>
        <w:jc w:val="center"/>
        <w:rPr>
          <w:rFonts w:cs="Times New Roman"/>
          <w:szCs w:val="24"/>
        </w:rPr>
      </w:pPr>
    </w:p>
    <w:p w14:paraId="2C60850B" w14:textId="77777777" w:rsidR="00497C25" w:rsidRPr="00F73A34" w:rsidRDefault="00497C25" w:rsidP="00497C25">
      <w:pPr>
        <w:widowControl w:val="0"/>
        <w:jc w:val="center"/>
        <w:rPr>
          <w:rFonts w:cs="Times New Roman"/>
          <w:szCs w:val="24"/>
        </w:rPr>
      </w:pPr>
    </w:p>
    <w:p w14:paraId="0DDCC5E6" w14:textId="77777777" w:rsidR="00497C25" w:rsidRPr="00F73A34" w:rsidRDefault="00497C25" w:rsidP="000A2F3E">
      <w:pPr>
        <w:widowControl w:val="0"/>
        <w:jc w:val="center"/>
        <w:rPr>
          <w:rFonts w:cs="Times New Roman"/>
          <w:szCs w:val="24"/>
        </w:rPr>
      </w:pPr>
      <w:r w:rsidRPr="00F73A34">
        <w:rPr>
          <w:rFonts w:cs="Times New Roman"/>
          <w:szCs w:val="24"/>
        </w:rPr>
        <w:t>Major research paper submitted to</w:t>
      </w:r>
    </w:p>
    <w:p w14:paraId="69A0C64B" w14:textId="2237B081" w:rsidR="00497C25" w:rsidRPr="00F73A34" w:rsidRDefault="00497C25" w:rsidP="000A2F3E">
      <w:pPr>
        <w:widowControl w:val="0"/>
        <w:jc w:val="center"/>
        <w:rPr>
          <w:rFonts w:cs="Times New Roman"/>
          <w:szCs w:val="24"/>
        </w:rPr>
      </w:pPr>
      <w:proofErr w:type="gramStart"/>
      <w:r w:rsidRPr="00F73A34">
        <w:rPr>
          <w:rFonts w:cs="Times New Roman"/>
          <w:szCs w:val="24"/>
        </w:rPr>
        <w:t>the</w:t>
      </w:r>
      <w:proofErr w:type="gramEnd"/>
      <w:r w:rsidRPr="00F73A34">
        <w:rPr>
          <w:rFonts w:cs="Times New Roman"/>
          <w:szCs w:val="24"/>
        </w:rPr>
        <w:t xml:space="preserve"> Faculty of Human Sciences and Philosophy,</w:t>
      </w:r>
    </w:p>
    <w:p w14:paraId="57E41EDC" w14:textId="77777777" w:rsidR="00497C25" w:rsidRPr="00F73A34" w:rsidRDefault="00497C25" w:rsidP="000A2F3E">
      <w:pPr>
        <w:widowControl w:val="0"/>
        <w:jc w:val="center"/>
        <w:rPr>
          <w:rFonts w:cs="Times New Roman"/>
          <w:szCs w:val="24"/>
        </w:rPr>
      </w:pPr>
      <w:r w:rsidRPr="00F73A34">
        <w:rPr>
          <w:rFonts w:cs="Times New Roman"/>
          <w:szCs w:val="24"/>
        </w:rPr>
        <w:t>School of Public Ethics, Saint Paul University,</w:t>
      </w:r>
    </w:p>
    <w:p w14:paraId="6580C22D" w14:textId="4D7B1842" w:rsidR="00497C25" w:rsidRPr="00F73A34" w:rsidRDefault="00497C25" w:rsidP="000A2F3E">
      <w:pPr>
        <w:widowControl w:val="0"/>
        <w:jc w:val="center"/>
        <w:rPr>
          <w:rFonts w:cs="Times New Roman"/>
          <w:szCs w:val="24"/>
        </w:rPr>
      </w:pPr>
      <w:proofErr w:type="gramStart"/>
      <w:r w:rsidRPr="00F73A34">
        <w:rPr>
          <w:rFonts w:cs="Times New Roman"/>
          <w:szCs w:val="24"/>
        </w:rPr>
        <w:t>in</w:t>
      </w:r>
      <w:proofErr w:type="gramEnd"/>
      <w:r w:rsidRPr="00F73A34">
        <w:rPr>
          <w:rFonts w:cs="Times New Roman"/>
          <w:szCs w:val="24"/>
        </w:rPr>
        <w:t xml:space="preserve"> partial fulfilment of the requirements</w:t>
      </w:r>
    </w:p>
    <w:p w14:paraId="17A6138A" w14:textId="77777777" w:rsidR="00497C25" w:rsidRPr="00F73A34" w:rsidRDefault="00497C25" w:rsidP="000A2F3E">
      <w:pPr>
        <w:widowControl w:val="0"/>
        <w:jc w:val="center"/>
        <w:rPr>
          <w:rFonts w:cs="Times New Roman"/>
          <w:szCs w:val="24"/>
        </w:rPr>
      </w:pPr>
      <w:proofErr w:type="gramStart"/>
      <w:r w:rsidRPr="00F73A34">
        <w:rPr>
          <w:rFonts w:cs="Times New Roman"/>
          <w:szCs w:val="24"/>
        </w:rPr>
        <w:t>for</w:t>
      </w:r>
      <w:proofErr w:type="gramEnd"/>
      <w:r w:rsidRPr="00F73A34">
        <w:rPr>
          <w:rFonts w:cs="Times New Roman"/>
          <w:szCs w:val="24"/>
        </w:rPr>
        <w:t xml:space="preserve"> the degree of Master of Arts in Public Ethics</w:t>
      </w:r>
    </w:p>
    <w:p w14:paraId="59484AC8" w14:textId="77777777" w:rsidR="00497C25" w:rsidRPr="00F73A34" w:rsidRDefault="00497C25" w:rsidP="00497C25">
      <w:pPr>
        <w:widowControl w:val="0"/>
        <w:jc w:val="center"/>
        <w:rPr>
          <w:rFonts w:cs="Times New Roman"/>
          <w:szCs w:val="24"/>
        </w:rPr>
      </w:pPr>
    </w:p>
    <w:p w14:paraId="4569B698" w14:textId="77777777" w:rsidR="00497C25" w:rsidRPr="00F73A34" w:rsidRDefault="00497C25" w:rsidP="00497C25">
      <w:pPr>
        <w:widowControl w:val="0"/>
        <w:jc w:val="center"/>
        <w:rPr>
          <w:rFonts w:cs="Times New Roman"/>
          <w:szCs w:val="24"/>
        </w:rPr>
      </w:pPr>
    </w:p>
    <w:p w14:paraId="038EBA31" w14:textId="77777777" w:rsidR="00497C25" w:rsidRPr="00F73A34" w:rsidRDefault="00497C25" w:rsidP="00497C25">
      <w:pPr>
        <w:widowControl w:val="0"/>
        <w:jc w:val="center"/>
        <w:rPr>
          <w:rFonts w:cs="Times New Roman"/>
          <w:szCs w:val="24"/>
        </w:rPr>
      </w:pPr>
    </w:p>
    <w:p w14:paraId="55DEC3B8" w14:textId="77777777" w:rsidR="00497C25" w:rsidRPr="00F73A34" w:rsidRDefault="00497C25" w:rsidP="00497C25">
      <w:pPr>
        <w:widowControl w:val="0"/>
        <w:jc w:val="center"/>
        <w:rPr>
          <w:rFonts w:cs="Times New Roman"/>
          <w:szCs w:val="24"/>
        </w:rPr>
      </w:pPr>
    </w:p>
    <w:p w14:paraId="15899C88" w14:textId="77777777" w:rsidR="00497C25" w:rsidRPr="00F73A34" w:rsidRDefault="00497C25" w:rsidP="00497C25">
      <w:pPr>
        <w:widowControl w:val="0"/>
        <w:jc w:val="center"/>
        <w:rPr>
          <w:rFonts w:cs="Times New Roman"/>
          <w:szCs w:val="24"/>
        </w:rPr>
      </w:pPr>
    </w:p>
    <w:p w14:paraId="5B46BFC2" w14:textId="77777777" w:rsidR="00497C25" w:rsidRPr="00F73A34" w:rsidRDefault="00497C25" w:rsidP="00497C25">
      <w:pPr>
        <w:widowControl w:val="0"/>
        <w:jc w:val="center"/>
        <w:rPr>
          <w:rFonts w:cs="Times New Roman"/>
          <w:szCs w:val="24"/>
        </w:rPr>
      </w:pPr>
      <w:r w:rsidRPr="00F73A34">
        <w:rPr>
          <w:rFonts w:cs="Times New Roman"/>
          <w:szCs w:val="24"/>
        </w:rPr>
        <w:t>Ottawa, Canada</w:t>
      </w:r>
    </w:p>
    <w:p w14:paraId="448D8DCF" w14:textId="77777777" w:rsidR="00497C25" w:rsidRPr="00F73A34" w:rsidRDefault="00497C25" w:rsidP="00497C25">
      <w:pPr>
        <w:widowControl w:val="0"/>
        <w:jc w:val="center"/>
        <w:rPr>
          <w:rFonts w:cs="Times New Roman"/>
          <w:szCs w:val="24"/>
        </w:rPr>
      </w:pPr>
    </w:p>
    <w:p w14:paraId="19E895BD" w14:textId="77777777" w:rsidR="00961898" w:rsidRDefault="00961898" w:rsidP="00497C25">
      <w:pPr>
        <w:widowControl w:val="0"/>
        <w:jc w:val="center"/>
        <w:rPr>
          <w:rFonts w:cs="Times New Roman"/>
          <w:szCs w:val="24"/>
        </w:rPr>
      </w:pPr>
    </w:p>
    <w:p w14:paraId="0D7A0F52" w14:textId="77777777" w:rsidR="001031D6" w:rsidRDefault="001031D6" w:rsidP="00497C25">
      <w:pPr>
        <w:widowControl w:val="0"/>
        <w:jc w:val="center"/>
        <w:rPr>
          <w:rFonts w:cs="Times New Roman"/>
          <w:szCs w:val="24"/>
        </w:rPr>
      </w:pPr>
    </w:p>
    <w:p w14:paraId="1EAA74D6" w14:textId="77777777" w:rsidR="001031D6" w:rsidRDefault="001031D6" w:rsidP="00497C25">
      <w:pPr>
        <w:widowControl w:val="0"/>
        <w:jc w:val="center"/>
        <w:rPr>
          <w:rFonts w:cs="Times New Roman"/>
          <w:szCs w:val="24"/>
        </w:rPr>
      </w:pPr>
    </w:p>
    <w:p w14:paraId="1C0C2199" w14:textId="77777777" w:rsidR="001031D6" w:rsidRPr="00F73A34" w:rsidRDefault="001031D6" w:rsidP="00497C25">
      <w:pPr>
        <w:widowControl w:val="0"/>
        <w:jc w:val="center"/>
        <w:rPr>
          <w:rFonts w:cs="Times New Roman"/>
          <w:szCs w:val="24"/>
        </w:rPr>
      </w:pPr>
    </w:p>
    <w:p w14:paraId="47C62389" w14:textId="77777777" w:rsidR="00961898" w:rsidRPr="00F73A34" w:rsidRDefault="00961898" w:rsidP="00961898">
      <w:pPr>
        <w:widowControl w:val="0"/>
        <w:rPr>
          <w:rFonts w:cs="Times New Roman"/>
          <w:szCs w:val="24"/>
        </w:rPr>
      </w:pPr>
    </w:p>
    <w:p w14:paraId="3196870A" w14:textId="4FE0B0B3" w:rsidR="00497C25" w:rsidRPr="00937B93" w:rsidRDefault="00497C25" w:rsidP="00497C25">
      <w:pPr>
        <w:pStyle w:val="TOCHeading"/>
        <w:jc w:val="center"/>
        <w:rPr>
          <w:rFonts w:ascii="Times New Roman" w:hAnsi="Times New Roman" w:cs="Times New Roman"/>
          <w:b w:val="0"/>
          <w:color w:val="auto"/>
          <w:sz w:val="20"/>
          <w:szCs w:val="20"/>
          <w:lang w:val="en-CA"/>
        </w:rPr>
      </w:pPr>
      <w:r w:rsidRPr="00937B93">
        <w:rPr>
          <w:rFonts w:ascii="Times New Roman" w:hAnsi="Times New Roman" w:cs="Times New Roman"/>
          <w:b w:val="0"/>
          <w:color w:val="auto"/>
          <w:sz w:val="20"/>
          <w:szCs w:val="20"/>
          <w:lang w:val="en-CA"/>
        </w:rPr>
        <w:t>© Jessic</w:t>
      </w:r>
      <w:r w:rsidR="00BD40A7">
        <w:rPr>
          <w:rFonts w:ascii="Times New Roman" w:hAnsi="Times New Roman" w:cs="Times New Roman"/>
          <w:b w:val="0"/>
          <w:color w:val="auto"/>
          <w:sz w:val="20"/>
          <w:szCs w:val="20"/>
          <w:lang w:val="en-CA"/>
        </w:rPr>
        <w:t>a Saviotti, Ottawa, Canada, 2016</w:t>
      </w:r>
    </w:p>
    <w:p w14:paraId="7F7D8342" w14:textId="7F95FAD5" w:rsidR="00937B93" w:rsidRDefault="00937B93">
      <w:pPr>
        <w:rPr>
          <w:rFonts w:cs="Times New Roman"/>
          <w:szCs w:val="24"/>
        </w:rPr>
      </w:pPr>
      <w:r>
        <w:rPr>
          <w:rFonts w:cs="Times New Roman"/>
          <w:szCs w:val="24"/>
        </w:rPr>
        <w:br w:type="page"/>
      </w:r>
    </w:p>
    <w:sdt>
      <w:sdtPr>
        <w:rPr>
          <w:rFonts w:ascii="Times New Roman" w:eastAsiaTheme="minorHAnsi" w:hAnsi="Times New Roman" w:cs="Times New Roman"/>
          <w:b w:val="0"/>
          <w:bCs w:val="0"/>
          <w:color w:val="auto"/>
          <w:sz w:val="24"/>
          <w:szCs w:val="24"/>
          <w:lang w:val="en-CA"/>
        </w:rPr>
        <w:id w:val="1486752321"/>
        <w:docPartObj>
          <w:docPartGallery w:val="Table of Contents"/>
          <w:docPartUnique/>
        </w:docPartObj>
      </w:sdtPr>
      <w:sdtEndPr>
        <w:rPr>
          <w:noProof/>
        </w:rPr>
      </w:sdtEndPr>
      <w:sdtContent>
        <w:p w14:paraId="2F43EA99" w14:textId="31B96CFA" w:rsidR="00333FBF" w:rsidRPr="00F73A34" w:rsidRDefault="00333FBF" w:rsidP="00497C25">
          <w:pPr>
            <w:pStyle w:val="TOCHeading"/>
            <w:jc w:val="center"/>
            <w:rPr>
              <w:rFonts w:ascii="Times New Roman" w:hAnsi="Times New Roman" w:cs="Times New Roman"/>
              <w:color w:val="auto"/>
              <w:sz w:val="32"/>
              <w:szCs w:val="32"/>
            </w:rPr>
          </w:pPr>
          <w:r w:rsidRPr="00F73A34">
            <w:rPr>
              <w:rFonts w:ascii="Times New Roman" w:hAnsi="Times New Roman" w:cs="Times New Roman"/>
              <w:color w:val="auto"/>
              <w:sz w:val="32"/>
              <w:szCs w:val="32"/>
            </w:rPr>
            <w:t>Table of Contents</w:t>
          </w:r>
        </w:p>
        <w:p w14:paraId="05ED0776" w14:textId="77777777" w:rsidR="00961898" w:rsidRPr="00F73A34" w:rsidRDefault="00333FBF">
          <w:pPr>
            <w:pStyle w:val="TOC1"/>
            <w:tabs>
              <w:tab w:val="right" w:leader="dot" w:pos="9350"/>
            </w:tabs>
            <w:rPr>
              <w:rFonts w:eastAsiaTheme="minorEastAsia"/>
              <w:b w:val="0"/>
              <w:noProof/>
              <w:lang w:val="en-US" w:eastAsia="ja-JP"/>
            </w:rPr>
          </w:pPr>
          <w:r w:rsidRPr="00F73A34">
            <w:rPr>
              <w:rFonts w:ascii="Times New Roman" w:hAnsi="Times New Roman" w:cs="Times New Roman"/>
              <w:b w:val="0"/>
            </w:rPr>
            <w:fldChar w:fldCharType="begin"/>
          </w:r>
          <w:r w:rsidRPr="00F73A34">
            <w:rPr>
              <w:rFonts w:ascii="Times New Roman" w:hAnsi="Times New Roman" w:cs="Times New Roman"/>
            </w:rPr>
            <w:instrText xml:space="preserve"> TOC \o "1-3" \h \z \u </w:instrText>
          </w:r>
          <w:r w:rsidRPr="00F73A34">
            <w:rPr>
              <w:rFonts w:ascii="Times New Roman" w:hAnsi="Times New Roman" w:cs="Times New Roman"/>
              <w:b w:val="0"/>
            </w:rPr>
            <w:fldChar w:fldCharType="separate"/>
          </w:r>
          <w:r w:rsidR="00961898" w:rsidRPr="00F73A34">
            <w:rPr>
              <w:rFonts w:ascii="Times New Roman" w:hAnsi="Times New Roman" w:cs="Times New Roman"/>
              <w:noProof/>
            </w:rPr>
            <w:t>CHAPTER I</w:t>
          </w:r>
          <w:r w:rsidR="00961898" w:rsidRPr="00F73A34">
            <w:rPr>
              <w:noProof/>
            </w:rPr>
            <w:tab/>
          </w:r>
          <w:r w:rsidR="00961898" w:rsidRPr="00F73A34">
            <w:rPr>
              <w:noProof/>
            </w:rPr>
            <w:fldChar w:fldCharType="begin"/>
          </w:r>
          <w:r w:rsidR="00961898" w:rsidRPr="00F73A34">
            <w:rPr>
              <w:noProof/>
            </w:rPr>
            <w:instrText xml:space="preserve"> PAGEREF _Toc303799460 \h </w:instrText>
          </w:r>
          <w:r w:rsidR="00961898" w:rsidRPr="00F73A34">
            <w:rPr>
              <w:noProof/>
            </w:rPr>
          </w:r>
          <w:r w:rsidR="00961898" w:rsidRPr="00F73A34">
            <w:rPr>
              <w:noProof/>
            </w:rPr>
            <w:fldChar w:fldCharType="separate"/>
          </w:r>
          <w:r w:rsidR="0051529E">
            <w:rPr>
              <w:noProof/>
            </w:rPr>
            <w:t>3</w:t>
          </w:r>
          <w:r w:rsidR="00961898" w:rsidRPr="00F73A34">
            <w:rPr>
              <w:noProof/>
            </w:rPr>
            <w:fldChar w:fldCharType="end"/>
          </w:r>
        </w:p>
        <w:p w14:paraId="7143FD9A" w14:textId="77777777" w:rsidR="00961898" w:rsidRPr="00F73A34" w:rsidRDefault="00961898">
          <w:pPr>
            <w:pStyle w:val="TOC2"/>
            <w:tabs>
              <w:tab w:val="right" w:leader="dot" w:pos="9350"/>
            </w:tabs>
            <w:rPr>
              <w:rFonts w:ascii="Times New Roman" w:eastAsiaTheme="minorEastAsia" w:hAnsi="Times New Roman" w:cs="Times New Roman"/>
              <w:b w:val="0"/>
              <w:noProof/>
              <w:sz w:val="24"/>
              <w:szCs w:val="24"/>
              <w:lang w:val="en-US" w:eastAsia="ja-JP"/>
            </w:rPr>
          </w:pPr>
          <w:r w:rsidRPr="00F73A34">
            <w:rPr>
              <w:rFonts w:ascii="Times New Roman" w:hAnsi="Times New Roman" w:cs="Times New Roman"/>
              <w:noProof/>
              <w:sz w:val="24"/>
              <w:szCs w:val="24"/>
            </w:rPr>
            <w:t>INTRODUCTION</w:t>
          </w:r>
          <w:r w:rsidRPr="00F73A34">
            <w:rPr>
              <w:rFonts w:ascii="Times New Roman" w:hAnsi="Times New Roman" w:cs="Times New Roman"/>
              <w:noProof/>
              <w:sz w:val="24"/>
              <w:szCs w:val="24"/>
            </w:rPr>
            <w:tab/>
          </w:r>
          <w:r w:rsidRPr="00F73A34">
            <w:rPr>
              <w:rFonts w:ascii="Times New Roman" w:hAnsi="Times New Roman" w:cs="Times New Roman"/>
              <w:noProof/>
              <w:sz w:val="24"/>
              <w:szCs w:val="24"/>
            </w:rPr>
            <w:fldChar w:fldCharType="begin"/>
          </w:r>
          <w:r w:rsidRPr="00F73A34">
            <w:rPr>
              <w:rFonts w:ascii="Times New Roman" w:hAnsi="Times New Roman" w:cs="Times New Roman"/>
              <w:noProof/>
              <w:sz w:val="24"/>
              <w:szCs w:val="24"/>
            </w:rPr>
            <w:instrText xml:space="preserve"> PAGEREF _Toc303799461 \h </w:instrText>
          </w:r>
          <w:r w:rsidRPr="00F73A34">
            <w:rPr>
              <w:rFonts w:ascii="Times New Roman" w:hAnsi="Times New Roman" w:cs="Times New Roman"/>
              <w:noProof/>
              <w:sz w:val="24"/>
              <w:szCs w:val="24"/>
            </w:rPr>
          </w:r>
          <w:r w:rsidRPr="00F73A34">
            <w:rPr>
              <w:rFonts w:ascii="Times New Roman" w:hAnsi="Times New Roman" w:cs="Times New Roman"/>
              <w:noProof/>
              <w:sz w:val="24"/>
              <w:szCs w:val="24"/>
            </w:rPr>
            <w:fldChar w:fldCharType="separate"/>
          </w:r>
          <w:r w:rsidR="0051529E">
            <w:rPr>
              <w:rFonts w:ascii="Times New Roman" w:hAnsi="Times New Roman" w:cs="Times New Roman"/>
              <w:noProof/>
              <w:sz w:val="24"/>
              <w:szCs w:val="24"/>
            </w:rPr>
            <w:t>3</w:t>
          </w:r>
          <w:r w:rsidRPr="00F73A34">
            <w:rPr>
              <w:rFonts w:ascii="Times New Roman" w:hAnsi="Times New Roman" w:cs="Times New Roman"/>
              <w:noProof/>
              <w:sz w:val="24"/>
              <w:szCs w:val="24"/>
            </w:rPr>
            <w:fldChar w:fldCharType="end"/>
          </w:r>
        </w:p>
        <w:p w14:paraId="5864DE93" w14:textId="42F5B624" w:rsidR="00961898" w:rsidRPr="00F73A34" w:rsidRDefault="00961898">
          <w:pPr>
            <w:pStyle w:val="TOC3"/>
            <w:tabs>
              <w:tab w:val="left" w:pos="934"/>
              <w:tab w:val="right" w:leader="dot" w:pos="9350"/>
            </w:tabs>
            <w:rPr>
              <w:rFonts w:ascii="Times New Roman" w:eastAsiaTheme="minorEastAsia" w:hAnsi="Times New Roman" w:cs="Times New Roman"/>
              <w:noProof/>
              <w:sz w:val="24"/>
              <w:szCs w:val="24"/>
              <w:lang w:val="en-US" w:eastAsia="ja-JP"/>
            </w:rPr>
          </w:pPr>
          <w:r w:rsidRPr="00F73A34">
            <w:rPr>
              <w:rFonts w:ascii="Times New Roman" w:hAnsi="Times New Roman" w:cs="Times New Roman"/>
              <w:noProof/>
              <w:sz w:val="24"/>
              <w:szCs w:val="24"/>
            </w:rPr>
            <w:t>A.</w:t>
          </w:r>
          <w:r w:rsidRPr="00F73A34">
            <w:rPr>
              <w:rFonts w:ascii="Times New Roman" w:eastAsiaTheme="minorEastAsia" w:hAnsi="Times New Roman" w:cs="Times New Roman"/>
              <w:noProof/>
              <w:sz w:val="24"/>
              <w:szCs w:val="24"/>
              <w:lang w:val="en-US" w:eastAsia="ja-JP"/>
            </w:rPr>
            <w:t xml:space="preserve"> </w:t>
          </w:r>
          <w:r w:rsidRPr="00F73A34">
            <w:rPr>
              <w:rFonts w:ascii="Times New Roman" w:hAnsi="Times New Roman" w:cs="Times New Roman"/>
              <w:noProof/>
              <w:sz w:val="24"/>
              <w:szCs w:val="24"/>
            </w:rPr>
            <w:t>Reproductive Technologies: Sperm and Egg Donation in Canada</w:t>
          </w:r>
          <w:r w:rsidRPr="00F73A34">
            <w:rPr>
              <w:rFonts w:ascii="Times New Roman" w:hAnsi="Times New Roman" w:cs="Times New Roman"/>
              <w:noProof/>
              <w:sz w:val="24"/>
              <w:szCs w:val="24"/>
            </w:rPr>
            <w:tab/>
          </w:r>
          <w:r w:rsidRPr="00F73A34">
            <w:rPr>
              <w:rFonts w:ascii="Times New Roman" w:hAnsi="Times New Roman" w:cs="Times New Roman"/>
              <w:noProof/>
              <w:sz w:val="24"/>
              <w:szCs w:val="24"/>
            </w:rPr>
            <w:fldChar w:fldCharType="begin"/>
          </w:r>
          <w:r w:rsidRPr="00F73A34">
            <w:rPr>
              <w:rFonts w:ascii="Times New Roman" w:hAnsi="Times New Roman" w:cs="Times New Roman"/>
              <w:noProof/>
              <w:sz w:val="24"/>
              <w:szCs w:val="24"/>
            </w:rPr>
            <w:instrText xml:space="preserve"> PAGEREF _Toc303799462 \h </w:instrText>
          </w:r>
          <w:r w:rsidRPr="00F73A34">
            <w:rPr>
              <w:rFonts w:ascii="Times New Roman" w:hAnsi="Times New Roman" w:cs="Times New Roman"/>
              <w:noProof/>
              <w:sz w:val="24"/>
              <w:szCs w:val="24"/>
            </w:rPr>
          </w:r>
          <w:r w:rsidRPr="00F73A34">
            <w:rPr>
              <w:rFonts w:ascii="Times New Roman" w:hAnsi="Times New Roman" w:cs="Times New Roman"/>
              <w:noProof/>
              <w:sz w:val="24"/>
              <w:szCs w:val="24"/>
            </w:rPr>
            <w:fldChar w:fldCharType="separate"/>
          </w:r>
          <w:r w:rsidR="0051529E">
            <w:rPr>
              <w:rFonts w:ascii="Times New Roman" w:hAnsi="Times New Roman" w:cs="Times New Roman"/>
              <w:noProof/>
              <w:sz w:val="24"/>
              <w:szCs w:val="24"/>
            </w:rPr>
            <w:t>4</w:t>
          </w:r>
          <w:r w:rsidRPr="00F73A34">
            <w:rPr>
              <w:rFonts w:ascii="Times New Roman" w:hAnsi="Times New Roman" w:cs="Times New Roman"/>
              <w:noProof/>
              <w:sz w:val="24"/>
              <w:szCs w:val="24"/>
            </w:rPr>
            <w:fldChar w:fldCharType="end"/>
          </w:r>
        </w:p>
        <w:p w14:paraId="30BBA151" w14:textId="77777777" w:rsidR="00961898" w:rsidRPr="00F73A34" w:rsidRDefault="00961898">
          <w:pPr>
            <w:pStyle w:val="TOC3"/>
            <w:tabs>
              <w:tab w:val="right" w:leader="dot" w:pos="9350"/>
            </w:tabs>
            <w:rPr>
              <w:rFonts w:ascii="Times New Roman" w:eastAsiaTheme="minorEastAsia" w:hAnsi="Times New Roman" w:cs="Times New Roman"/>
              <w:noProof/>
              <w:sz w:val="24"/>
              <w:szCs w:val="24"/>
              <w:lang w:val="en-US" w:eastAsia="ja-JP"/>
            </w:rPr>
          </w:pPr>
          <w:r w:rsidRPr="00F73A34">
            <w:rPr>
              <w:rFonts w:ascii="Times New Roman" w:hAnsi="Times New Roman" w:cs="Times New Roman"/>
              <w:noProof/>
              <w:sz w:val="24"/>
              <w:szCs w:val="24"/>
            </w:rPr>
            <w:t>B. The Context: Historical and Legal Background of Sperm and Egg Donation in Canada</w:t>
          </w:r>
          <w:r w:rsidRPr="00F73A34">
            <w:rPr>
              <w:rFonts w:ascii="Times New Roman" w:hAnsi="Times New Roman" w:cs="Times New Roman"/>
              <w:noProof/>
              <w:sz w:val="24"/>
              <w:szCs w:val="24"/>
            </w:rPr>
            <w:tab/>
          </w:r>
          <w:r w:rsidRPr="00F73A34">
            <w:rPr>
              <w:rFonts w:ascii="Times New Roman" w:hAnsi="Times New Roman" w:cs="Times New Roman"/>
              <w:noProof/>
              <w:sz w:val="24"/>
              <w:szCs w:val="24"/>
            </w:rPr>
            <w:fldChar w:fldCharType="begin"/>
          </w:r>
          <w:r w:rsidRPr="00F73A34">
            <w:rPr>
              <w:rFonts w:ascii="Times New Roman" w:hAnsi="Times New Roman" w:cs="Times New Roman"/>
              <w:noProof/>
              <w:sz w:val="24"/>
              <w:szCs w:val="24"/>
            </w:rPr>
            <w:instrText xml:space="preserve"> PAGEREF _Toc303799463 \h </w:instrText>
          </w:r>
          <w:r w:rsidRPr="00F73A34">
            <w:rPr>
              <w:rFonts w:ascii="Times New Roman" w:hAnsi="Times New Roman" w:cs="Times New Roman"/>
              <w:noProof/>
              <w:sz w:val="24"/>
              <w:szCs w:val="24"/>
            </w:rPr>
          </w:r>
          <w:r w:rsidRPr="00F73A34">
            <w:rPr>
              <w:rFonts w:ascii="Times New Roman" w:hAnsi="Times New Roman" w:cs="Times New Roman"/>
              <w:noProof/>
              <w:sz w:val="24"/>
              <w:szCs w:val="24"/>
            </w:rPr>
            <w:fldChar w:fldCharType="separate"/>
          </w:r>
          <w:r w:rsidR="0051529E">
            <w:rPr>
              <w:rFonts w:ascii="Times New Roman" w:hAnsi="Times New Roman" w:cs="Times New Roman"/>
              <w:noProof/>
              <w:sz w:val="24"/>
              <w:szCs w:val="24"/>
            </w:rPr>
            <w:t>6</w:t>
          </w:r>
          <w:r w:rsidRPr="00F73A34">
            <w:rPr>
              <w:rFonts w:ascii="Times New Roman" w:hAnsi="Times New Roman" w:cs="Times New Roman"/>
              <w:noProof/>
              <w:sz w:val="24"/>
              <w:szCs w:val="24"/>
            </w:rPr>
            <w:fldChar w:fldCharType="end"/>
          </w:r>
        </w:p>
        <w:p w14:paraId="29287A31" w14:textId="77777777" w:rsidR="00961898" w:rsidRPr="00F73A34" w:rsidRDefault="00961898">
          <w:pPr>
            <w:pStyle w:val="TOC3"/>
            <w:tabs>
              <w:tab w:val="right" w:leader="dot" w:pos="9350"/>
            </w:tabs>
            <w:rPr>
              <w:rFonts w:ascii="Times New Roman" w:eastAsiaTheme="minorEastAsia" w:hAnsi="Times New Roman" w:cs="Times New Roman"/>
              <w:noProof/>
              <w:sz w:val="24"/>
              <w:szCs w:val="24"/>
              <w:lang w:val="en-US" w:eastAsia="ja-JP"/>
            </w:rPr>
          </w:pPr>
          <w:r w:rsidRPr="00F73A34">
            <w:rPr>
              <w:rFonts w:ascii="Times New Roman" w:hAnsi="Times New Roman" w:cs="Times New Roman"/>
              <w:noProof/>
              <w:sz w:val="24"/>
              <w:szCs w:val="24"/>
            </w:rPr>
            <w:t>C. The Concept of Open Sperm Donation in Canada</w:t>
          </w:r>
          <w:r w:rsidRPr="00F73A34">
            <w:rPr>
              <w:rFonts w:ascii="Times New Roman" w:hAnsi="Times New Roman" w:cs="Times New Roman"/>
              <w:noProof/>
              <w:sz w:val="24"/>
              <w:szCs w:val="24"/>
            </w:rPr>
            <w:tab/>
          </w:r>
          <w:r w:rsidRPr="00F73A34">
            <w:rPr>
              <w:rFonts w:ascii="Times New Roman" w:hAnsi="Times New Roman" w:cs="Times New Roman"/>
              <w:noProof/>
              <w:sz w:val="24"/>
              <w:szCs w:val="24"/>
            </w:rPr>
            <w:fldChar w:fldCharType="begin"/>
          </w:r>
          <w:r w:rsidRPr="00F73A34">
            <w:rPr>
              <w:rFonts w:ascii="Times New Roman" w:hAnsi="Times New Roman" w:cs="Times New Roman"/>
              <w:noProof/>
              <w:sz w:val="24"/>
              <w:szCs w:val="24"/>
            </w:rPr>
            <w:instrText xml:space="preserve"> PAGEREF _Toc303799464 \h </w:instrText>
          </w:r>
          <w:r w:rsidRPr="00F73A34">
            <w:rPr>
              <w:rFonts w:ascii="Times New Roman" w:hAnsi="Times New Roman" w:cs="Times New Roman"/>
              <w:noProof/>
              <w:sz w:val="24"/>
              <w:szCs w:val="24"/>
            </w:rPr>
          </w:r>
          <w:r w:rsidRPr="00F73A34">
            <w:rPr>
              <w:rFonts w:ascii="Times New Roman" w:hAnsi="Times New Roman" w:cs="Times New Roman"/>
              <w:noProof/>
              <w:sz w:val="24"/>
              <w:szCs w:val="24"/>
            </w:rPr>
            <w:fldChar w:fldCharType="separate"/>
          </w:r>
          <w:r w:rsidR="0051529E">
            <w:rPr>
              <w:rFonts w:ascii="Times New Roman" w:hAnsi="Times New Roman" w:cs="Times New Roman"/>
              <w:noProof/>
              <w:sz w:val="24"/>
              <w:szCs w:val="24"/>
            </w:rPr>
            <w:t>8</w:t>
          </w:r>
          <w:r w:rsidRPr="00F73A34">
            <w:rPr>
              <w:rFonts w:ascii="Times New Roman" w:hAnsi="Times New Roman" w:cs="Times New Roman"/>
              <w:noProof/>
              <w:sz w:val="24"/>
              <w:szCs w:val="24"/>
            </w:rPr>
            <w:fldChar w:fldCharType="end"/>
          </w:r>
        </w:p>
        <w:p w14:paraId="10E47482" w14:textId="77777777" w:rsidR="00961898" w:rsidRPr="00F73A34" w:rsidRDefault="00961898">
          <w:pPr>
            <w:pStyle w:val="TOC3"/>
            <w:tabs>
              <w:tab w:val="right" w:leader="dot" w:pos="9350"/>
            </w:tabs>
            <w:rPr>
              <w:rFonts w:ascii="Times New Roman" w:eastAsiaTheme="minorEastAsia" w:hAnsi="Times New Roman" w:cs="Times New Roman"/>
              <w:noProof/>
              <w:sz w:val="24"/>
              <w:szCs w:val="24"/>
              <w:lang w:val="en-US" w:eastAsia="ja-JP"/>
            </w:rPr>
          </w:pPr>
          <w:r w:rsidRPr="00F73A34">
            <w:rPr>
              <w:rFonts w:ascii="Times New Roman" w:hAnsi="Times New Roman" w:cs="Times New Roman"/>
              <w:noProof/>
              <w:sz w:val="24"/>
              <w:szCs w:val="24"/>
            </w:rPr>
            <w:t>D. The Problem: Balancing Competing Interests</w:t>
          </w:r>
          <w:r w:rsidRPr="00F73A34">
            <w:rPr>
              <w:rFonts w:ascii="Times New Roman" w:hAnsi="Times New Roman" w:cs="Times New Roman"/>
              <w:noProof/>
              <w:sz w:val="24"/>
              <w:szCs w:val="24"/>
            </w:rPr>
            <w:tab/>
          </w:r>
          <w:r w:rsidRPr="00F73A34">
            <w:rPr>
              <w:rFonts w:ascii="Times New Roman" w:hAnsi="Times New Roman" w:cs="Times New Roman"/>
              <w:noProof/>
              <w:sz w:val="24"/>
              <w:szCs w:val="24"/>
            </w:rPr>
            <w:fldChar w:fldCharType="begin"/>
          </w:r>
          <w:r w:rsidRPr="00F73A34">
            <w:rPr>
              <w:rFonts w:ascii="Times New Roman" w:hAnsi="Times New Roman" w:cs="Times New Roman"/>
              <w:noProof/>
              <w:sz w:val="24"/>
              <w:szCs w:val="24"/>
            </w:rPr>
            <w:instrText xml:space="preserve"> PAGEREF _Toc303799465 \h </w:instrText>
          </w:r>
          <w:r w:rsidRPr="00F73A34">
            <w:rPr>
              <w:rFonts w:ascii="Times New Roman" w:hAnsi="Times New Roman" w:cs="Times New Roman"/>
              <w:noProof/>
              <w:sz w:val="24"/>
              <w:szCs w:val="24"/>
            </w:rPr>
          </w:r>
          <w:r w:rsidRPr="00F73A34">
            <w:rPr>
              <w:rFonts w:ascii="Times New Roman" w:hAnsi="Times New Roman" w:cs="Times New Roman"/>
              <w:noProof/>
              <w:sz w:val="24"/>
              <w:szCs w:val="24"/>
            </w:rPr>
            <w:fldChar w:fldCharType="separate"/>
          </w:r>
          <w:r w:rsidR="0051529E">
            <w:rPr>
              <w:rFonts w:ascii="Times New Roman" w:hAnsi="Times New Roman" w:cs="Times New Roman"/>
              <w:noProof/>
              <w:sz w:val="24"/>
              <w:szCs w:val="24"/>
            </w:rPr>
            <w:t>10</w:t>
          </w:r>
          <w:r w:rsidRPr="00F73A34">
            <w:rPr>
              <w:rFonts w:ascii="Times New Roman" w:hAnsi="Times New Roman" w:cs="Times New Roman"/>
              <w:noProof/>
              <w:sz w:val="24"/>
              <w:szCs w:val="24"/>
            </w:rPr>
            <w:fldChar w:fldCharType="end"/>
          </w:r>
        </w:p>
        <w:p w14:paraId="27565660" w14:textId="77777777" w:rsidR="00961898" w:rsidRPr="00F73A34" w:rsidRDefault="00961898">
          <w:pPr>
            <w:pStyle w:val="TOC3"/>
            <w:tabs>
              <w:tab w:val="right" w:leader="dot" w:pos="9350"/>
            </w:tabs>
            <w:rPr>
              <w:rFonts w:ascii="Times New Roman" w:eastAsiaTheme="minorEastAsia" w:hAnsi="Times New Roman" w:cs="Times New Roman"/>
              <w:noProof/>
              <w:sz w:val="24"/>
              <w:szCs w:val="24"/>
              <w:lang w:val="en-US" w:eastAsia="ja-JP"/>
            </w:rPr>
          </w:pPr>
          <w:r w:rsidRPr="00F73A34">
            <w:rPr>
              <w:rFonts w:ascii="Times New Roman" w:hAnsi="Times New Roman" w:cs="Times New Roman"/>
              <w:noProof/>
              <w:sz w:val="24"/>
              <w:szCs w:val="24"/>
            </w:rPr>
            <w:t>E. Challenging Donor Anonymity: The Pratten Case</w:t>
          </w:r>
          <w:r w:rsidRPr="00F73A34">
            <w:rPr>
              <w:rFonts w:ascii="Times New Roman" w:hAnsi="Times New Roman" w:cs="Times New Roman"/>
              <w:noProof/>
              <w:sz w:val="24"/>
              <w:szCs w:val="24"/>
            </w:rPr>
            <w:tab/>
          </w:r>
          <w:r w:rsidRPr="00F73A34">
            <w:rPr>
              <w:rFonts w:ascii="Times New Roman" w:hAnsi="Times New Roman" w:cs="Times New Roman"/>
              <w:noProof/>
              <w:sz w:val="24"/>
              <w:szCs w:val="24"/>
            </w:rPr>
            <w:fldChar w:fldCharType="begin"/>
          </w:r>
          <w:r w:rsidRPr="00F73A34">
            <w:rPr>
              <w:rFonts w:ascii="Times New Roman" w:hAnsi="Times New Roman" w:cs="Times New Roman"/>
              <w:noProof/>
              <w:sz w:val="24"/>
              <w:szCs w:val="24"/>
            </w:rPr>
            <w:instrText xml:space="preserve"> PAGEREF _Toc303799466 \h </w:instrText>
          </w:r>
          <w:r w:rsidRPr="00F73A34">
            <w:rPr>
              <w:rFonts w:ascii="Times New Roman" w:hAnsi="Times New Roman" w:cs="Times New Roman"/>
              <w:noProof/>
              <w:sz w:val="24"/>
              <w:szCs w:val="24"/>
            </w:rPr>
          </w:r>
          <w:r w:rsidRPr="00F73A34">
            <w:rPr>
              <w:rFonts w:ascii="Times New Roman" w:hAnsi="Times New Roman" w:cs="Times New Roman"/>
              <w:noProof/>
              <w:sz w:val="24"/>
              <w:szCs w:val="24"/>
            </w:rPr>
            <w:fldChar w:fldCharType="separate"/>
          </w:r>
          <w:r w:rsidR="0051529E">
            <w:rPr>
              <w:rFonts w:ascii="Times New Roman" w:hAnsi="Times New Roman" w:cs="Times New Roman"/>
              <w:noProof/>
              <w:sz w:val="24"/>
              <w:szCs w:val="24"/>
            </w:rPr>
            <w:t>12</w:t>
          </w:r>
          <w:r w:rsidRPr="00F73A34">
            <w:rPr>
              <w:rFonts w:ascii="Times New Roman" w:hAnsi="Times New Roman" w:cs="Times New Roman"/>
              <w:noProof/>
              <w:sz w:val="24"/>
              <w:szCs w:val="24"/>
            </w:rPr>
            <w:fldChar w:fldCharType="end"/>
          </w:r>
        </w:p>
        <w:p w14:paraId="363C6EBA" w14:textId="77777777" w:rsidR="00961898" w:rsidRPr="00F73A34" w:rsidRDefault="00961898">
          <w:pPr>
            <w:pStyle w:val="TOC3"/>
            <w:tabs>
              <w:tab w:val="right" w:leader="dot" w:pos="9350"/>
            </w:tabs>
            <w:rPr>
              <w:rFonts w:ascii="Times New Roman" w:eastAsiaTheme="minorEastAsia" w:hAnsi="Times New Roman" w:cs="Times New Roman"/>
              <w:noProof/>
              <w:sz w:val="24"/>
              <w:szCs w:val="24"/>
              <w:lang w:val="en-US" w:eastAsia="ja-JP"/>
            </w:rPr>
          </w:pPr>
          <w:r w:rsidRPr="00F73A34">
            <w:rPr>
              <w:rFonts w:ascii="Times New Roman" w:hAnsi="Times New Roman" w:cs="Times New Roman"/>
              <w:noProof/>
              <w:sz w:val="24"/>
              <w:szCs w:val="24"/>
              <w:lang w:val="en-US"/>
            </w:rPr>
            <w:t>F. The Rights of the Child at the International Level</w:t>
          </w:r>
          <w:r w:rsidRPr="00F73A34">
            <w:rPr>
              <w:rFonts w:ascii="Times New Roman" w:hAnsi="Times New Roman" w:cs="Times New Roman"/>
              <w:noProof/>
              <w:sz w:val="24"/>
              <w:szCs w:val="24"/>
            </w:rPr>
            <w:tab/>
          </w:r>
          <w:r w:rsidRPr="00F73A34">
            <w:rPr>
              <w:rFonts w:ascii="Times New Roman" w:hAnsi="Times New Roman" w:cs="Times New Roman"/>
              <w:noProof/>
              <w:sz w:val="24"/>
              <w:szCs w:val="24"/>
            </w:rPr>
            <w:fldChar w:fldCharType="begin"/>
          </w:r>
          <w:r w:rsidRPr="00F73A34">
            <w:rPr>
              <w:rFonts w:ascii="Times New Roman" w:hAnsi="Times New Roman" w:cs="Times New Roman"/>
              <w:noProof/>
              <w:sz w:val="24"/>
              <w:szCs w:val="24"/>
            </w:rPr>
            <w:instrText xml:space="preserve"> PAGEREF _Toc303799467 \h </w:instrText>
          </w:r>
          <w:r w:rsidRPr="00F73A34">
            <w:rPr>
              <w:rFonts w:ascii="Times New Roman" w:hAnsi="Times New Roman" w:cs="Times New Roman"/>
              <w:noProof/>
              <w:sz w:val="24"/>
              <w:szCs w:val="24"/>
            </w:rPr>
          </w:r>
          <w:r w:rsidRPr="00F73A34">
            <w:rPr>
              <w:rFonts w:ascii="Times New Roman" w:hAnsi="Times New Roman" w:cs="Times New Roman"/>
              <w:noProof/>
              <w:sz w:val="24"/>
              <w:szCs w:val="24"/>
            </w:rPr>
            <w:fldChar w:fldCharType="separate"/>
          </w:r>
          <w:r w:rsidR="0051529E">
            <w:rPr>
              <w:rFonts w:ascii="Times New Roman" w:hAnsi="Times New Roman" w:cs="Times New Roman"/>
              <w:noProof/>
              <w:sz w:val="24"/>
              <w:szCs w:val="24"/>
            </w:rPr>
            <w:t>15</w:t>
          </w:r>
          <w:r w:rsidRPr="00F73A34">
            <w:rPr>
              <w:rFonts w:ascii="Times New Roman" w:hAnsi="Times New Roman" w:cs="Times New Roman"/>
              <w:noProof/>
              <w:sz w:val="24"/>
              <w:szCs w:val="24"/>
            </w:rPr>
            <w:fldChar w:fldCharType="end"/>
          </w:r>
        </w:p>
        <w:p w14:paraId="4770A4D8" w14:textId="77BA1962" w:rsidR="00961898" w:rsidRPr="00F73A34" w:rsidRDefault="00961898">
          <w:pPr>
            <w:pStyle w:val="TOC3"/>
            <w:tabs>
              <w:tab w:val="left" w:pos="934"/>
              <w:tab w:val="right" w:leader="dot" w:pos="9350"/>
            </w:tabs>
            <w:rPr>
              <w:rFonts w:ascii="Times New Roman" w:eastAsiaTheme="minorEastAsia" w:hAnsi="Times New Roman" w:cs="Times New Roman"/>
              <w:noProof/>
              <w:sz w:val="24"/>
              <w:szCs w:val="24"/>
              <w:lang w:val="en-US" w:eastAsia="ja-JP"/>
            </w:rPr>
          </w:pPr>
          <w:r w:rsidRPr="00F73A34">
            <w:rPr>
              <w:rFonts w:ascii="Times New Roman" w:hAnsi="Times New Roman" w:cs="Times New Roman"/>
              <w:noProof/>
              <w:sz w:val="24"/>
              <w:szCs w:val="24"/>
            </w:rPr>
            <w:t>G.</w:t>
          </w:r>
          <w:r w:rsidRPr="00F73A34">
            <w:rPr>
              <w:rFonts w:ascii="Times New Roman" w:eastAsiaTheme="minorEastAsia" w:hAnsi="Times New Roman" w:cs="Times New Roman"/>
              <w:noProof/>
              <w:sz w:val="24"/>
              <w:szCs w:val="24"/>
              <w:lang w:val="en-US" w:eastAsia="ja-JP"/>
            </w:rPr>
            <w:t xml:space="preserve"> </w:t>
          </w:r>
          <w:r w:rsidRPr="00F73A34">
            <w:rPr>
              <w:rFonts w:ascii="Times New Roman" w:hAnsi="Times New Roman" w:cs="Times New Roman"/>
              <w:noProof/>
              <w:sz w:val="24"/>
              <w:szCs w:val="24"/>
            </w:rPr>
            <w:t>Concerns Regarding Anonymous Sperm Donation</w:t>
          </w:r>
          <w:r w:rsidRPr="00F73A34">
            <w:rPr>
              <w:rFonts w:ascii="Times New Roman" w:hAnsi="Times New Roman" w:cs="Times New Roman"/>
              <w:noProof/>
              <w:sz w:val="24"/>
              <w:szCs w:val="24"/>
            </w:rPr>
            <w:tab/>
          </w:r>
          <w:r w:rsidRPr="00F73A34">
            <w:rPr>
              <w:rFonts w:ascii="Times New Roman" w:hAnsi="Times New Roman" w:cs="Times New Roman"/>
              <w:noProof/>
              <w:sz w:val="24"/>
              <w:szCs w:val="24"/>
            </w:rPr>
            <w:fldChar w:fldCharType="begin"/>
          </w:r>
          <w:r w:rsidRPr="00F73A34">
            <w:rPr>
              <w:rFonts w:ascii="Times New Roman" w:hAnsi="Times New Roman" w:cs="Times New Roman"/>
              <w:noProof/>
              <w:sz w:val="24"/>
              <w:szCs w:val="24"/>
            </w:rPr>
            <w:instrText xml:space="preserve"> PAGEREF _Toc303799468 \h </w:instrText>
          </w:r>
          <w:r w:rsidRPr="00F73A34">
            <w:rPr>
              <w:rFonts w:ascii="Times New Roman" w:hAnsi="Times New Roman" w:cs="Times New Roman"/>
              <w:noProof/>
              <w:sz w:val="24"/>
              <w:szCs w:val="24"/>
            </w:rPr>
          </w:r>
          <w:r w:rsidRPr="00F73A34">
            <w:rPr>
              <w:rFonts w:ascii="Times New Roman" w:hAnsi="Times New Roman" w:cs="Times New Roman"/>
              <w:noProof/>
              <w:sz w:val="24"/>
              <w:szCs w:val="24"/>
            </w:rPr>
            <w:fldChar w:fldCharType="separate"/>
          </w:r>
          <w:r w:rsidR="0051529E">
            <w:rPr>
              <w:rFonts w:ascii="Times New Roman" w:hAnsi="Times New Roman" w:cs="Times New Roman"/>
              <w:noProof/>
              <w:sz w:val="24"/>
              <w:szCs w:val="24"/>
            </w:rPr>
            <w:t>20</w:t>
          </w:r>
          <w:r w:rsidRPr="00F73A34">
            <w:rPr>
              <w:rFonts w:ascii="Times New Roman" w:hAnsi="Times New Roman" w:cs="Times New Roman"/>
              <w:noProof/>
              <w:sz w:val="24"/>
              <w:szCs w:val="24"/>
            </w:rPr>
            <w:fldChar w:fldCharType="end"/>
          </w:r>
        </w:p>
        <w:p w14:paraId="4770D30D" w14:textId="396CC15C" w:rsidR="00961898" w:rsidRPr="00F73A34" w:rsidRDefault="00961898">
          <w:pPr>
            <w:pStyle w:val="TOC3"/>
            <w:tabs>
              <w:tab w:val="right" w:leader="dot" w:pos="9350"/>
            </w:tabs>
            <w:rPr>
              <w:rFonts w:ascii="Times New Roman" w:eastAsiaTheme="minorEastAsia" w:hAnsi="Times New Roman" w:cs="Times New Roman"/>
              <w:noProof/>
              <w:sz w:val="24"/>
              <w:szCs w:val="24"/>
              <w:lang w:val="en-US" w:eastAsia="ja-JP"/>
            </w:rPr>
          </w:pPr>
          <w:r w:rsidRPr="00F73A34">
            <w:rPr>
              <w:rFonts w:ascii="Times New Roman" w:hAnsi="Times New Roman" w:cs="Times New Roman"/>
              <w:noProof/>
              <w:sz w:val="24"/>
              <w:szCs w:val="24"/>
            </w:rPr>
            <w:t xml:space="preserve">     I.) Health and Medical Concerns</w:t>
          </w:r>
          <w:r w:rsidRPr="00F73A34">
            <w:rPr>
              <w:rFonts w:ascii="Times New Roman" w:hAnsi="Times New Roman" w:cs="Times New Roman"/>
              <w:noProof/>
              <w:sz w:val="24"/>
              <w:szCs w:val="24"/>
            </w:rPr>
            <w:tab/>
          </w:r>
          <w:r w:rsidRPr="00F73A34">
            <w:rPr>
              <w:rFonts w:ascii="Times New Roman" w:hAnsi="Times New Roman" w:cs="Times New Roman"/>
              <w:noProof/>
              <w:sz w:val="24"/>
              <w:szCs w:val="24"/>
            </w:rPr>
            <w:fldChar w:fldCharType="begin"/>
          </w:r>
          <w:r w:rsidRPr="00F73A34">
            <w:rPr>
              <w:rFonts w:ascii="Times New Roman" w:hAnsi="Times New Roman" w:cs="Times New Roman"/>
              <w:noProof/>
              <w:sz w:val="24"/>
              <w:szCs w:val="24"/>
            </w:rPr>
            <w:instrText xml:space="preserve"> PAGEREF _Toc303799469 \h </w:instrText>
          </w:r>
          <w:r w:rsidRPr="00F73A34">
            <w:rPr>
              <w:rFonts w:ascii="Times New Roman" w:hAnsi="Times New Roman" w:cs="Times New Roman"/>
              <w:noProof/>
              <w:sz w:val="24"/>
              <w:szCs w:val="24"/>
            </w:rPr>
          </w:r>
          <w:r w:rsidRPr="00F73A34">
            <w:rPr>
              <w:rFonts w:ascii="Times New Roman" w:hAnsi="Times New Roman" w:cs="Times New Roman"/>
              <w:noProof/>
              <w:sz w:val="24"/>
              <w:szCs w:val="24"/>
            </w:rPr>
            <w:fldChar w:fldCharType="separate"/>
          </w:r>
          <w:r w:rsidR="0051529E">
            <w:rPr>
              <w:rFonts w:ascii="Times New Roman" w:hAnsi="Times New Roman" w:cs="Times New Roman"/>
              <w:noProof/>
              <w:sz w:val="24"/>
              <w:szCs w:val="24"/>
            </w:rPr>
            <w:t>20</w:t>
          </w:r>
          <w:r w:rsidRPr="00F73A34">
            <w:rPr>
              <w:rFonts w:ascii="Times New Roman" w:hAnsi="Times New Roman" w:cs="Times New Roman"/>
              <w:noProof/>
              <w:sz w:val="24"/>
              <w:szCs w:val="24"/>
            </w:rPr>
            <w:fldChar w:fldCharType="end"/>
          </w:r>
        </w:p>
        <w:p w14:paraId="4E5D78BB" w14:textId="5E015B85" w:rsidR="00961898" w:rsidRPr="00F73A34" w:rsidRDefault="00961898" w:rsidP="00961898">
          <w:pPr>
            <w:pStyle w:val="TOC3"/>
            <w:tabs>
              <w:tab w:val="right" w:leader="dot" w:pos="9350"/>
            </w:tabs>
            <w:ind w:left="720"/>
            <w:rPr>
              <w:rFonts w:ascii="Times New Roman" w:eastAsiaTheme="minorEastAsia" w:hAnsi="Times New Roman" w:cs="Times New Roman"/>
              <w:noProof/>
              <w:sz w:val="24"/>
              <w:szCs w:val="24"/>
              <w:lang w:val="en-US" w:eastAsia="ja-JP"/>
            </w:rPr>
          </w:pPr>
          <w:r w:rsidRPr="00F73A34">
            <w:rPr>
              <w:rFonts w:ascii="Times New Roman" w:hAnsi="Times New Roman" w:cs="Times New Roman"/>
              <w:noProof/>
              <w:sz w:val="24"/>
              <w:szCs w:val="24"/>
            </w:rPr>
            <w:t xml:space="preserve"> II.) Concerns regarding Psychological Development: The Development of Personal Identity and Familial Relationships</w:t>
          </w:r>
          <w:r w:rsidRPr="00F73A34">
            <w:rPr>
              <w:rFonts w:ascii="Times New Roman" w:hAnsi="Times New Roman" w:cs="Times New Roman"/>
              <w:noProof/>
              <w:sz w:val="24"/>
              <w:szCs w:val="24"/>
            </w:rPr>
            <w:tab/>
          </w:r>
          <w:r w:rsidRPr="00F73A34">
            <w:rPr>
              <w:rFonts w:ascii="Times New Roman" w:hAnsi="Times New Roman" w:cs="Times New Roman"/>
              <w:noProof/>
              <w:sz w:val="24"/>
              <w:szCs w:val="24"/>
            </w:rPr>
            <w:fldChar w:fldCharType="begin"/>
          </w:r>
          <w:r w:rsidRPr="00F73A34">
            <w:rPr>
              <w:rFonts w:ascii="Times New Roman" w:hAnsi="Times New Roman" w:cs="Times New Roman"/>
              <w:noProof/>
              <w:sz w:val="24"/>
              <w:szCs w:val="24"/>
            </w:rPr>
            <w:instrText xml:space="preserve"> PAGEREF _Toc303799470 \h </w:instrText>
          </w:r>
          <w:r w:rsidRPr="00F73A34">
            <w:rPr>
              <w:rFonts w:ascii="Times New Roman" w:hAnsi="Times New Roman" w:cs="Times New Roman"/>
              <w:noProof/>
              <w:sz w:val="24"/>
              <w:szCs w:val="24"/>
            </w:rPr>
          </w:r>
          <w:r w:rsidRPr="00F73A34">
            <w:rPr>
              <w:rFonts w:ascii="Times New Roman" w:hAnsi="Times New Roman" w:cs="Times New Roman"/>
              <w:noProof/>
              <w:sz w:val="24"/>
              <w:szCs w:val="24"/>
            </w:rPr>
            <w:fldChar w:fldCharType="separate"/>
          </w:r>
          <w:r w:rsidR="0051529E">
            <w:rPr>
              <w:rFonts w:ascii="Times New Roman" w:hAnsi="Times New Roman" w:cs="Times New Roman"/>
              <w:noProof/>
              <w:sz w:val="24"/>
              <w:szCs w:val="24"/>
            </w:rPr>
            <w:t>21</w:t>
          </w:r>
          <w:r w:rsidRPr="00F73A34">
            <w:rPr>
              <w:rFonts w:ascii="Times New Roman" w:hAnsi="Times New Roman" w:cs="Times New Roman"/>
              <w:noProof/>
              <w:sz w:val="24"/>
              <w:szCs w:val="24"/>
            </w:rPr>
            <w:fldChar w:fldCharType="end"/>
          </w:r>
        </w:p>
        <w:p w14:paraId="72ED840F" w14:textId="7520EB88" w:rsidR="00961898" w:rsidRPr="00F73A34" w:rsidRDefault="00961898">
          <w:pPr>
            <w:pStyle w:val="TOC3"/>
            <w:tabs>
              <w:tab w:val="right" w:leader="dot" w:pos="9350"/>
            </w:tabs>
            <w:rPr>
              <w:rFonts w:ascii="Times New Roman" w:eastAsiaTheme="minorEastAsia" w:hAnsi="Times New Roman" w:cs="Times New Roman"/>
              <w:noProof/>
              <w:sz w:val="24"/>
              <w:szCs w:val="24"/>
              <w:lang w:val="en-US" w:eastAsia="ja-JP"/>
            </w:rPr>
          </w:pPr>
          <w:r w:rsidRPr="00F73A34">
            <w:rPr>
              <w:rFonts w:ascii="Times New Roman" w:hAnsi="Times New Roman" w:cs="Times New Roman"/>
              <w:noProof/>
              <w:sz w:val="24"/>
              <w:szCs w:val="24"/>
            </w:rPr>
            <w:t xml:space="preserve">     III.) Concerns relating to Consanguinity</w:t>
          </w:r>
          <w:r w:rsidRPr="00F73A34">
            <w:rPr>
              <w:rFonts w:ascii="Times New Roman" w:hAnsi="Times New Roman" w:cs="Times New Roman"/>
              <w:noProof/>
              <w:sz w:val="24"/>
              <w:szCs w:val="24"/>
            </w:rPr>
            <w:tab/>
          </w:r>
          <w:r w:rsidRPr="00F73A34">
            <w:rPr>
              <w:rFonts w:ascii="Times New Roman" w:hAnsi="Times New Roman" w:cs="Times New Roman"/>
              <w:noProof/>
              <w:sz w:val="24"/>
              <w:szCs w:val="24"/>
            </w:rPr>
            <w:fldChar w:fldCharType="begin"/>
          </w:r>
          <w:r w:rsidRPr="00F73A34">
            <w:rPr>
              <w:rFonts w:ascii="Times New Roman" w:hAnsi="Times New Roman" w:cs="Times New Roman"/>
              <w:noProof/>
              <w:sz w:val="24"/>
              <w:szCs w:val="24"/>
            </w:rPr>
            <w:instrText xml:space="preserve"> PAGEREF _Toc303799471 \h </w:instrText>
          </w:r>
          <w:r w:rsidRPr="00F73A34">
            <w:rPr>
              <w:rFonts w:ascii="Times New Roman" w:hAnsi="Times New Roman" w:cs="Times New Roman"/>
              <w:noProof/>
              <w:sz w:val="24"/>
              <w:szCs w:val="24"/>
            </w:rPr>
          </w:r>
          <w:r w:rsidRPr="00F73A34">
            <w:rPr>
              <w:rFonts w:ascii="Times New Roman" w:hAnsi="Times New Roman" w:cs="Times New Roman"/>
              <w:noProof/>
              <w:sz w:val="24"/>
              <w:szCs w:val="24"/>
            </w:rPr>
            <w:fldChar w:fldCharType="separate"/>
          </w:r>
          <w:r w:rsidR="0051529E">
            <w:rPr>
              <w:rFonts w:ascii="Times New Roman" w:hAnsi="Times New Roman" w:cs="Times New Roman"/>
              <w:noProof/>
              <w:sz w:val="24"/>
              <w:szCs w:val="24"/>
            </w:rPr>
            <w:t>24</w:t>
          </w:r>
          <w:r w:rsidRPr="00F73A34">
            <w:rPr>
              <w:rFonts w:ascii="Times New Roman" w:hAnsi="Times New Roman" w:cs="Times New Roman"/>
              <w:noProof/>
              <w:sz w:val="24"/>
              <w:szCs w:val="24"/>
            </w:rPr>
            <w:fldChar w:fldCharType="end"/>
          </w:r>
        </w:p>
        <w:p w14:paraId="1CF02365" w14:textId="77777777" w:rsidR="00961898" w:rsidRPr="00F73A34" w:rsidRDefault="00961898">
          <w:pPr>
            <w:pStyle w:val="TOC1"/>
            <w:tabs>
              <w:tab w:val="right" w:leader="dot" w:pos="9350"/>
            </w:tabs>
            <w:rPr>
              <w:rFonts w:ascii="Times New Roman" w:eastAsiaTheme="minorEastAsia" w:hAnsi="Times New Roman" w:cs="Times New Roman"/>
              <w:b w:val="0"/>
              <w:noProof/>
              <w:lang w:val="en-US" w:eastAsia="ja-JP"/>
            </w:rPr>
          </w:pPr>
          <w:r w:rsidRPr="00F73A34">
            <w:rPr>
              <w:rFonts w:ascii="Times New Roman" w:hAnsi="Times New Roman" w:cs="Times New Roman"/>
              <w:noProof/>
            </w:rPr>
            <w:t>CHAPTER II</w:t>
          </w:r>
          <w:r w:rsidRPr="00F73A34">
            <w:rPr>
              <w:rFonts w:ascii="Times New Roman" w:hAnsi="Times New Roman" w:cs="Times New Roman"/>
              <w:noProof/>
            </w:rPr>
            <w:tab/>
          </w:r>
          <w:r w:rsidRPr="00F73A34">
            <w:rPr>
              <w:rFonts w:ascii="Times New Roman" w:hAnsi="Times New Roman" w:cs="Times New Roman"/>
              <w:noProof/>
            </w:rPr>
            <w:fldChar w:fldCharType="begin"/>
          </w:r>
          <w:r w:rsidRPr="00F73A34">
            <w:rPr>
              <w:rFonts w:ascii="Times New Roman" w:hAnsi="Times New Roman" w:cs="Times New Roman"/>
              <w:noProof/>
            </w:rPr>
            <w:instrText xml:space="preserve"> PAGEREF _Toc303799472 \h </w:instrText>
          </w:r>
          <w:r w:rsidRPr="00F73A34">
            <w:rPr>
              <w:rFonts w:ascii="Times New Roman" w:hAnsi="Times New Roman" w:cs="Times New Roman"/>
              <w:noProof/>
            </w:rPr>
          </w:r>
          <w:r w:rsidRPr="00F73A34">
            <w:rPr>
              <w:rFonts w:ascii="Times New Roman" w:hAnsi="Times New Roman" w:cs="Times New Roman"/>
              <w:noProof/>
            </w:rPr>
            <w:fldChar w:fldCharType="separate"/>
          </w:r>
          <w:r w:rsidR="0051529E">
            <w:rPr>
              <w:rFonts w:ascii="Times New Roman" w:hAnsi="Times New Roman" w:cs="Times New Roman"/>
              <w:noProof/>
            </w:rPr>
            <w:t>26</w:t>
          </w:r>
          <w:r w:rsidRPr="00F73A34">
            <w:rPr>
              <w:rFonts w:ascii="Times New Roman" w:hAnsi="Times New Roman" w:cs="Times New Roman"/>
              <w:noProof/>
            </w:rPr>
            <w:fldChar w:fldCharType="end"/>
          </w:r>
        </w:p>
        <w:p w14:paraId="438A9B8E" w14:textId="77777777" w:rsidR="00961898" w:rsidRPr="00F73A34" w:rsidRDefault="00961898">
          <w:pPr>
            <w:pStyle w:val="TOC3"/>
            <w:tabs>
              <w:tab w:val="right" w:leader="dot" w:pos="9350"/>
            </w:tabs>
            <w:rPr>
              <w:rFonts w:ascii="Times New Roman" w:eastAsiaTheme="minorEastAsia" w:hAnsi="Times New Roman" w:cs="Times New Roman"/>
              <w:noProof/>
              <w:sz w:val="24"/>
              <w:szCs w:val="24"/>
              <w:lang w:val="en-US" w:eastAsia="ja-JP"/>
            </w:rPr>
          </w:pPr>
          <w:r w:rsidRPr="00F73A34">
            <w:rPr>
              <w:rFonts w:ascii="Times New Roman" w:hAnsi="Times New Roman" w:cs="Times New Roman"/>
              <w:noProof/>
              <w:sz w:val="24"/>
              <w:szCs w:val="24"/>
            </w:rPr>
            <w:t>A. Understanding Gewirth’s Human Rights Framework</w:t>
          </w:r>
          <w:r w:rsidRPr="00F73A34">
            <w:rPr>
              <w:rFonts w:ascii="Times New Roman" w:hAnsi="Times New Roman" w:cs="Times New Roman"/>
              <w:noProof/>
              <w:sz w:val="24"/>
              <w:szCs w:val="24"/>
            </w:rPr>
            <w:tab/>
          </w:r>
          <w:r w:rsidRPr="00F73A34">
            <w:rPr>
              <w:rFonts w:ascii="Times New Roman" w:hAnsi="Times New Roman" w:cs="Times New Roman"/>
              <w:noProof/>
              <w:sz w:val="24"/>
              <w:szCs w:val="24"/>
            </w:rPr>
            <w:fldChar w:fldCharType="begin"/>
          </w:r>
          <w:r w:rsidRPr="00F73A34">
            <w:rPr>
              <w:rFonts w:ascii="Times New Roman" w:hAnsi="Times New Roman" w:cs="Times New Roman"/>
              <w:noProof/>
              <w:sz w:val="24"/>
              <w:szCs w:val="24"/>
            </w:rPr>
            <w:instrText xml:space="preserve"> PAGEREF _Toc303799473 \h </w:instrText>
          </w:r>
          <w:r w:rsidRPr="00F73A34">
            <w:rPr>
              <w:rFonts w:ascii="Times New Roman" w:hAnsi="Times New Roman" w:cs="Times New Roman"/>
              <w:noProof/>
              <w:sz w:val="24"/>
              <w:szCs w:val="24"/>
            </w:rPr>
          </w:r>
          <w:r w:rsidRPr="00F73A34">
            <w:rPr>
              <w:rFonts w:ascii="Times New Roman" w:hAnsi="Times New Roman" w:cs="Times New Roman"/>
              <w:noProof/>
              <w:sz w:val="24"/>
              <w:szCs w:val="24"/>
            </w:rPr>
            <w:fldChar w:fldCharType="separate"/>
          </w:r>
          <w:r w:rsidR="0051529E">
            <w:rPr>
              <w:rFonts w:ascii="Times New Roman" w:hAnsi="Times New Roman" w:cs="Times New Roman"/>
              <w:noProof/>
              <w:sz w:val="24"/>
              <w:szCs w:val="24"/>
            </w:rPr>
            <w:t>26</w:t>
          </w:r>
          <w:r w:rsidRPr="00F73A34">
            <w:rPr>
              <w:rFonts w:ascii="Times New Roman" w:hAnsi="Times New Roman" w:cs="Times New Roman"/>
              <w:noProof/>
              <w:sz w:val="24"/>
              <w:szCs w:val="24"/>
            </w:rPr>
            <w:fldChar w:fldCharType="end"/>
          </w:r>
        </w:p>
        <w:p w14:paraId="377E6377" w14:textId="77777777" w:rsidR="00961898" w:rsidRPr="00F73A34" w:rsidRDefault="00961898">
          <w:pPr>
            <w:pStyle w:val="TOC1"/>
            <w:tabs>
              <w:tab w:val="right" w:leader="dot" w:pos="9350"/>
            </w:tabs>
            <w:rPr>
              <w:rFonts w:ascii="Times New Roman" w:eastAsiaTheme="minorEastAsia" w:hAnsi="Times New Roman" w:cs="Times New Roman"/>
              <w:b w:val="0"/>
              <w:noProof/>
              <w:lang w:val="en-US" w:eastAsia="ja-JP"/>
            </w:rPr>
          </w:pPr>
          <w:r w:rsidRPr="00F73A34">
            <w:rPr>
              <w:rFonts w:ascii="Times New Roman" w:hAnsi="Times New Roman" w:cs="Times New Roman"/>
              <w:noProof/>
            </w:rPr>
            <w:t>CHAPTER III</w:t>
          </w:r>
          <w:r w:rsidRPr="00F73A34">
            <w:rPr>
              <w:rFonts w:ascii="Times New Roman" w:hAnsi="Times New Roman" w:cs="Times New Roman"/>
              <w:noProof/>
            </w:rPr>
            <w:tab/>
          </w:r>
          <w:r w:rsidRPr="00F73A34">
            <w:rPr>
              <w:rFonts w:ascii="Times New Roman" w:hAnsi="Times New Roman" w:cs="Times New Roman"/>
              <w:noProof/>
            </w:rPr>
            <w:fldChar w:fldCharType="begin"/>
          </w:r>
          <w:r w:rsidRPr="00F73A34">
            <w:rPr>
              <w:rFonts w:ascii="Times New Roman" w:hAnsi="Times New Roman" w:cs="Times New Roman"/>
              <w:noProof/>
            </w:rPr>
            <w:instrText xml:space="preserve"> PAGEREF _Toc303799474 \h </w:instrText>
          </w:r>
          <w:r w:rsidRPr="00F73A34">
            <w:rPr>
              <w:rFonts w:ascii="Times New Roman" w:hAnsi="Times New Roman" w:cs="Times New Roman"/>
              <w:noProof/>
            </w:rPr>
          </w:r>
          <w:r w:rsidRPr="00F73A34">
            <w:rPr>
              <w:rFonts w:ascii="Times New Roman" w:hAnsi="Times New Roman" w:cs="Times New Roman"/>
              <w:noProof/>
            </w:rPr>
            <w:fldChar w:fldCharType="separate"/>
          </w:r>
          <w:r w:rsidR="0051529E">
            <w:rPr>
              <w:rFonts w:ascii="Times New Roman" w:hAnsi="Times New Roman" w:cs="Times New Roman"/>
              <w:noProof/>
            </w:rPr>
            <w:t>30</w:t>
          </w:r>
          <w:r w:rsidRPr="00F73A34">
            <w:rPr>
              <w:rFonts w:ascii="Times New Roman" w:hAnsi="Times New Roman" w:cs="Times New Roman"/>
              <w:noProof/>
            </w:rPr>
            <w:fldChar w:fldCharType="end"/>
          </w:r>
        </w:p>
        <w:p w14:paraId="06BA8DA6" w14:textId="53C1D679" w:rsidR="00961898" w:rsidRPr="00F73A34" w:rsidRDefault="00961898">
          <w:pPr>
            <w:pStyle w:val="TOC3"/>
            <w:tabs>
              <w:tab w:val="left" w:pos="934"/>
              <w:tab w:val="right" w:leader="dot" w:pos="9350"/>
            </w:tabs>
            <w:rPr>
              <w:rFonts w:ascii="Times New Roman" w:eastAsiaTheme="minorEastAsia" w:hAnsi="Times New Roman" w:cs="Times New Roman"/>
              <w:noProof/>
              <w:sz w:val="24"/>
              <w:szCs w:val="24"/>
              <w:lang w:val="en-US" w:eastAsia="ja-JP"/>
            </w:rPr>
          </w:pPr>
          <w:r w:rsidRPr="00F73A34">
            <w:rPr>
              <w:rFonts w:ascii="Times New Roman" w:hAnsi="Times New Roman" w:cs="Times New Roman"/>
              <w:noProof/>
              <w:sz w:val="24"/>
              <w:szCs w:val="24"/>
            </w:rPr>
            <w:t>A.</w:t>
          </w:r>
          <w:r w:rsidRPr="00F73A34">
            <w:rPr>
              <w:rFonts w:ascii="Times New Roman" w:eastAsiaTheme="minorEastAsia" w:hAnsi="Times New Roman" w:cs="Times New Roman"/>
              <w:noProof/>
              <w:sz w:val="24"/>
              <w:szCs w:val="24"/>
              <w:lang w:val="en-US" w:eastAsia="ja-JP"/>
            </w:rPr>
            <w:t xml:space="preserve"> </w:t>
          </w:r>
          <w:r w:rsidRPr="00F73A34">
            <w:rPr>
              <w:rFonts w:ascii="Times New Roman" w:hAnsi="Times New Roman" w:cs="Times New Roman"/>
              <w:noProof/>
              <w:sz w:val="24"/>
              <w:szCs w:val="24"/>
            </w:rPr>
            <w:t>Gewirth’s Human Rights Framework Applied to Donor-Conceived Child</w:t>
          </w:r>
          <w:r w:rsidRPr="00F73A34">
            <w:rPr>
              <w:rFonts w:ascii="Times New Roman" w:hAnsi="Times New Roman" w:cs="Times New Roman"/>
              <w:noProof/>
              <w:sz w:val="24"/>
              <w:szCs w:val="24"/>
            </w:rPr>
            <w:tab/>
          </w:r>
          <w:r w:rsidRPr="00F73A34">
            <w:rPr>
              <w:rFonts w:ascii="Times New Roman" w:hAnsi="Times New Roman" w:cs="Times New Roman"/>
              <w:noProof/>
              <w:sz w:val="24"/>
              <w:szCs w:val="24"/>
            </w:rPr>
            <w:fldChar w:fldCharType="begin"/>
          </w:r>
          <w:r w:rsidRPr="00F73A34">
            <w:rPr>
              <w:rFonts w:ascii="Times New Roman" w:hAnsi="Times New Roman" w:cs="Times New Roman"/>
              <w:noProof/>
              <w:sz w:val="24"/>
              <w:szCs w:val="24"/>
            </w:rPr>
            <w:instrText xml:space="preserve"> PAGEREF _Toc303799475 \h </w:instrText>
          </w:r>
          <w:r w:rsidRPr="00F73A34">
            <w:rPr>
              <w:rFonts w:ascii="Times New Roman" w:hAnsi="Times New Roman" w:cs="Times New Roman"/>
              <w:noProof/>
              <w:sz w:val="24"/>
              <w:szCs w:val="24"/>
            </w:rPr>
          </w:r>
          <w:r w:rsidRPr="00F73A34">
            <w:rPr>
              <w:rFonts w:ascii="Times New Roman" w:hAnsi="Times New Roman" w:cs="Times New Roman"/>
              <w:noProof/>
              <w:sz w:val="24"/>
              <w:szCs w:val="24"/>
            </w:rPr>
            <w:fldChar w:fldCharType="separate"/>
          </w:r>
          <w:r w:rsidR="0051529E">
            <w:rPr>
              <w:rFonts w:ascii="Times New Roman" w:hAnsi="Times New Roman" w:cs="Times New Roman"/>
              <w:noProof/>
              <w:sz w:val="24"/>
              <w:szCs w:val="24"/>
            </w:rPr>
            <w:t>30</w:t>
          </w:r>
          <w:r w:rsidRPr="00F73A34">
            <w:rPr>
              <w:rFonts w:ascii="Times New Roman" w:hAnsi="Times New Roman" w:cs="Times New Roman"/>
              <w:noProof/>
              <w:sz w:val="24"/>
              <w:szCs w:val="24"/>
            </w:rPr>
            <w:fldChar w:fldCharType="end"/>
          </w:r>
        </w:p>
        <w:p w14:paraId="3DD8BC5F" w14:textId="1E68171A" w:rsidR="00961898" w:rsidRPr="00F73A34" w:rsidRDefault="00B47156">
          <w:pPr>
            <w:pStyle w:val="TOC3"/>
            <w:tabs>
              <w:tab w:val="right" w:leader="dot" w:pos="9350"/>
            </w:tabs>
            <w:rPr>
              <w:rFonts w:ascii="Times New Roman" w:eastAsiaTheme="minorEastAsia" w:hAnsi="Times New Roman" w:cs="Times New Roman"/>
              <w:noProof/>
              <w:sz w:val="24"/>
              <w:szCs w:val="24"/>
              <w:lang w:val="en-US" w:eastAsia="ja-JP"/>
            </w:rPr>
          </w:pPr>
          <w:r>
            <w:rPr>
              <w:rFonts w:ascii="Times New Roman" w:hAnsi="Times New Roman" w:cs="Times New Roman"/>
              <w:noProof/>
              <w:sz w:val="24"/>
              <w:szCs w:val="24"/>
            </w:rPr>
            <w:t>B. Does the “Right” to A</w:t>
          </w:r>
          <w:r w:rsidR="00961898" w:rsidRPr="00F73A34">
            <w:rPr>
              <w:rFonts w:ascii="Times New Roman" w:hAnsi="Times New Roman" w:cs="Times New Roman"/>
              <w:noProof/>
              <w:sz w:val="24"/>
              <w:szCs w:val="24"/>
            </w:rPr>
            <w:t>n</w:t>
          </w:r>
          <w:r>
            <w:rPr>
              <w:rFonts w:ascii="Times New Roman" w:hAnsi="Times New Roman" w:cs="Times New Roman"/>
              <w:noProof/>
              <w:sz w:val="24"/>
              <w:szCs w:val="24"/>
            </w:rPr>
            <w:t>onymity Exist? Debunking the Right to A</w:t>
          </w:r>
          <w:r w:rsidR="00961898" w:rsidRPr="00F73A34">
            <w:rPr>
              <w:rFonts w:ascii="Times New Roman" w:hAnsi="Times New Roman" w:cs="Times New Roman"/>
              <w:noProof/>
              <w:sz w:val="24"/>
              <w:szCs w:val="24"/>
            </w:rPr>
            <w:t>nonymity using Gewirth's Human Rights Framework</w:t>
          </w:r>
          <w:r w:rsidR="00961898" w:rsidRPr="00F73A34">
            <w:rPr>
              <w:rFonts w:ascii="Times New Roman" w:hAnsi="Times New Roman" w:cs="Times New Roman"/>
              <w:noProof/>
              <w:sz w:val="24"/>
              <w:szCs w:val="24"/>
            </w:rPr>
            <w:tab/>
          </w:r>
          <w:r w:rsidR="00961898" w:rsidRPr="00F73A34">
            <w:rPr>
              <w:rFonts w:ascii="Times New Roman" w:hAnsi="Times New Roman" w:cs="Times New Roman"/>
              <w:noProof/>
              <w:sz w:val="24"/>
              <w:szCs w:val="24"/>
            </w:rPr>
            <w:fldChar w:fldCharType="begin"/>
          </w:r>
          <w:r w:rsidR="00961898" w:rsidRPr="00F73A34">
            <w:rPr>
              <w:rFonts w:ascii="Times New Roman" w:hAnsi="Times New Roman" w:cs="Times New Roman"/>
              <w:noProof/>
              <w:sz w:val="24"/>
              <w:szCs w:val="24"/>
            </w:rPr>
            <w:instrText xml:space="preserve"> PAGEREF _Toc303799476 \h </w:instrText>
          </w:r>
          <w:r w:rsidR="00961898" w:rsidRPr="00F73A34">
            <w:rPr>
              <w:rFonts w:ascii="Times New Roman" w:hAnsi="Times New Roman" w:cs="Times New Roman"/>
              <w:noProof/>
              <w:sz w:val="24"/>
              <w:szCs w:val="24"/>
            </w:rPr>
          </w:r>
          <w:r w:rsidR="00961898" w:rsidRPr="00F73A34">
            <w:rPr>
              <w:rFonts w:ascii="Times New Roman" w:hAnsi="Times New Roman" w:cs="Times New Roman"/>
              <w:noProof/>
              <w:sz w:val="24"/>
              <w:szCs w:val="24"/>
            </w:rPr>
            <w:fldChar w:fldCharType="separate"/>
          </w:r>
          <w:r w:rsidR="0051529E">
            <w:rPr>
              <w:rFonts w:ascii="Times New Roman" w:hAnsi="Times New Roman" w:cs="Times New Roman"/>
              <w:noProof/>
              <w:sz w:val="24"/>
              <w:szCs w:val="24"/>
            </w:rPr>
            <w:t>33</w:t>
          </w:r>
          <w:r w:rsidR="00961898" w:rsidRPr="00F73A34">
            <w:rPr>
              <w:rFonts w:ascii="Times New Roman" w:hAnsi="Times New Roman" w:cs="Times New Roman"/>
              <w:noProof/>
              <w:sz w:val="24"/>
              <w:szCs w:val="24"/>
            </w:rPr>
            <w:fldChar w:fldCharType="end"/>
          </w:r>
        </w:p>
        <w:p w14:paraId="3EBF62A7" w14:textId="1AA4020B" w:rsidR="00961898" w:rsidRPr="00F73A34" w:rsidRDefault="00961898">
          <w:pPr>
            <w:pStyle w:val="TOC3"/>
            <w:tabs>
              <w:tab w:val="right" w:leader="dot" w:pos="9350"/>
            </w:tabs>
            <w:rPr>
              <w:rFonts w:ascii="Times New Roman" w:eastAsiaTheme="minorEastAsia" w:hAnsi="Times New Roman" w:cs="Times New Roman"/>
              <w:noProof/>
              <w:sz w:val="24"/>
              <w:szCs w:val="24"/>
              <w:lang w:val="en-US" w:eastAsia="ja-JP"/>
            </w:rPr>
          </w:pPr>
          <w:r w:rsidRPr="00F73A34">
            <w:rPr>
              <w:rFonts w:ascii="Times New Roman" w:hAnsi="Times New Roman" w:cs="Times New Roman"/>
              <w:noProof/>
              <w:sz w:val="24"/>
              <w:szCs w:val="24"/>
            </w:rPr>
            <w:t>C. Why Anony</w:t>
          </w:r>
          <w:r w:rsidR="00B141A0" w:rsidRPr="00F73A34">
            <w:rPr>
              <w:rFonts w:ascii="Times New Roman" w:hAnsi="Times New Roman" w:cs="Times New Roman"/>
              <w:noProof/>
              <w:sz w:val="24"/>
              <w:szCs w:val="24"/>
            </w:rPr>
            <w:t>mity does not equate to Privacy</w:t>
          </w:r>
          <w:r w:rsidRPr="00F73A34">
            <w:rPr>
              <w:rFonts w:ascii="Times New Roman" w:hAnsi="Times New Roman" w:cs="Times New Roman"/>
              <w:noProof/>
              <w:sz w:val="24"/>
              <w:szCs w:val="24"/>
            </w:rPr>
            <w:tab/>
          </w:r>
          <w:r w:rsidRPr="00F73A34">
            <w:rPr>
              <w:rFonts w:ascii="Times New Roman" w:hAnsi="Times New Roman" w:cs="Times New Roman"/>
              <w:noProof/>
              <w:sz w:val="24"/>
              <w:szCs w:val="24"/>
            </w:rPr>
            <w:fldChar w:fldCharType="begin"/>
          </w:r>
          <w:r w:rsidRPr="00F73A34">
            <w:rPr>
              <w:rFonts w:ascii="Times New Roman" w:hAnsi="Times New Roman" w:cs="Times New Roman"/>
              <w:noProof/>
              <w:sz w:val="24"/>
              <w:szCs w:val="24"/>
            </w:rPr>
            <w:instrText xml:space="preserve"> PAGEREF _Toc303799477 \h </w:instrText>
          </w:r>
          <w:r w:rsidRPr="00F73A34">
            <w:rPr>
              <w:rFonts w:ascii="Times New Roman" w:hAnsi="Times New Roman" w:cs="Times New Roman"/>
              <w:noProof/>
              <w:sz w:val="24"/>
              <w:szCs w:val="24"/>
            </w:rPr>
          </w:r>
          <w:r w:rsidRPr="00F73A34">
            <w:rPr>
              <w:rFonts w:ascii="Times New Roman" w:hAnsi="Times New Roman" w:cs="Times New Roman"/>
              <w:noProof/>
              <w:sz w:val="24"/>
              <w:szCs w:val="24"/>
            </w:rPr>
            <w:fldChar w:fldCharType="separate"/>
          </w:r>
          <w:r w:rsidR="0051529E">
            <w:rPr>
              <w:rFonts w:ascii="Times New Roman" w:hAnsi="Times New Roman" w:cs="Times New Roman"/>
              <w:noProof/>
              <w:sz w:val="24"/>
              <w:szCs w:val="24"/>
            </w:rPr>
            <w:t>35</w:t>
          </w:r>
          <w:r w:rsidRPr="00F73A34">
            <w:rPr>
              <w:rFonts w:ascii="Times New Roman" w:hAnsi="Times New Roman" w:cs="Times New Roman"/>
              <w:noProof/>
              <w:sz w:val="24"/>
              <w:szCs w:val="24"/>
            </w:rPr>
            <w:fldChar w:fldCharType="end"/>
          </w:r>
        </w:p>
        <w:p w14:paraId="4F3867D9" w14:textId="77777777" w:rsidR="00961898" w:rsidRPr="00F73A34" w:rsidRDefault="00961898">
          <w:pPr>
            <w:pStyle w:val="TOC2"/>
            <w:tabs>
              <w:tab w:val="right" w:leader="dot" w:pos="9350"/>
            </w:tabs>
            <w:rPr>
              <w:rFonts w:ascii="Times New Roman" w:eastAsiaTheme="minorEastAsia" w:hAnsi="Times New Roman" w:cs="Times New Roman"/>
              <w:b w:val="0"/>
              <w:noProof/>
              <w:sz w:val="24"/>
              <w:szCs w:val="24"/>
              <w:lang w:val="en-US" w:eastAsia="ja-JP"/>
            </w:rPr>
          </w:pPr>
          <w:r w:rsidRPr="00F73A34">
            <w:rPr>
              <w:rFonts w:ascii="Times New Roman" w:hAnsi="Times New Roman" w:cs="Times New Roman"/>
              <w:noProof/>
              <w:sz w:val="24"/>
              <w:szCs w:val="24"/>
            </w:rPr>
            <w:t>CONCLUSION</w:t>
          </w:r>
          <w:r w:rsidRPr="00F73A34">
            <w:rPr>
              <w:rFonts w:ascii="Times New Roman" w:hAnsi="Times New Roman" w:cs="Times New Roman"/>
              <w:noProof/>
              <w:sz w:val="24"/>
              <w:szCs w:val="24"/>
            </w:rPr>
            <w:tab/>
          </w:r>
          <w:r w:rsidRPr="00F73A34">
            <w:rPr>
              <w:rFonts w:ascii="Times New Roman" w:hAnsi="Times New Roman" w:cs="Times New Roman"/>
              <w:noProof/>
              <w:sz w:val="24"/>
              <w:szCs w:val="24"/>
            </w:rPr>
            <w:fldChar w:fldCharType="begin"/>
          </w:r>
          <w:r w:rsidRPr="00F73A34">
            <w:rPr>
              <w:rFonts w:ascii="Times New Roman" w:hAnsi="Times New Roman" w:cs="Times New Roman"/>
              <w:noProof/>
              <w:sz w:val="24"/>
              <w:szCs w:val="24"/>
            </w:rPr>
            <w:instrText xml:space="preserve"> PAGEREF _Toc303799478 \h </w:instrText>
          </w:r>
          <w:r w:rsidRPr="00F73A34">
            <w:rPr>
              <w:rFonts w:ascii="Times New Roman" w:hAnsi="Times New Roman" w:cs="Times New Roman"/>
              <w:noProof/>
              <w:sz w:val="24"/>
              <w:szCs w:val="24"/>
            </w:rPr>
          </w:r>
          <w:r w:rsidRPr="00F73A34">
            <w:rPr>
              <w:rFonts w:ascii="Times New Roman" w:hAnsi="Times New Roman" w:cs="Times New Roman"/>
              <w:noProof/>
              <w:sz w:val="24"/>
              <w:szCs w:val="24"/>
            </w:rPr>
            <w:fldChar w:fldCharType="separate"/>
          </w:r>
          <w:r w:rsidR="0051529E">
            <w:rPr>
              <w:rFonts w:ascii="Times New Roman" w:hAnsi="Times New Roman" w:cs="Times New Roman"/>
              <w:noProof/>
              <w:sz w:val="24"/>
              <w:szCs w:val="24"/>
            </w:rPr>
            <w:t>37</w:t>
          </w:r>
          <w:r w:rsidRPr="00F73A34">
            <w:rPr>
              <w:rFonts w:ascii="Times New Roman" w:hAnsi="Times New Roman" w:cs="Times New Roman"/>
              <w:noProof/>
              <w:sz w:val="24"/>
              <w:szCs w:val="24"/>
            </w:rPr>
            <w:fldChar w:fldCharType="end"/>
          </w:r>
        </w:p>
        <w:p w14:paraId="261C9245" w14:textId="77777777" w:rsidR="00333FBF" w:rsidRPr="00F73A34" w:rsidRDefault="00333FBF">
          <w:pPr>
            <w:rPr>
              <w:rFonts w:cs="Times New Roman"/>
              <w:szCs w:val="24"/>
            </w:rPr>
          </w:pPr>
          <w:r w:rsidRPr="00F73A34">
            <w:rPr>
              <w:rFonts w:cs="Times New Roman"/>
              <w:b/>
              <w:bCs/>
              <w:noProof/>
              <w:szCs w:val="24"/>
            </w:rPr>
            <w:fldChar w:fldCharType="end"/>
          </w:r>
        </w:p>
      </w:sdtContent>
    </w:sdt>
    <w:p w14:paraId="6E5401A6" w14:textId="77777777" w:rsidR="00333FBF" w:rsidRPr="00F73A34" w:rsidRDefault="00333FBF" w:rsidP="00333FBF">
      <w:pPr>
        <w:rPr>
          <w:rFonts w:cs="Times New Roman"/>
          <w:szCs w:val="24"/>
        </w:rPr>
      </w:pPr>
    </w:p>
    <w:p w14:paraId="27D036C4" w14:textId="77777777" w:rsidR="00333FBF" w:rsidRPr="00F73A34" w:rsidRDefault="00333FBF" w:rsidP="00333FBF">
      <w:pPr>
        <w:rPr>
          <w:rFonts w:cs="Times New Roman"/>
          <w:szCs w:val="24"/>
        </w:rPr>
      </w:pPr>
    </w:p>
    <w:p w14:paraId="7EFD77A7" w14:textId="77777777" w:rsidR="00333FBF" w:rsidRPr="00F73A34" w:rsidRDefault="00333FBF" w:rsidP="00333FBF">
      <w:pPr>
        <w:rPr>
          <w:rFonts w:cs="Times New Roman"/>
          <w:szCs w:val="24"/>
        </w:rPr>
      </w:pPr>
    </w:p>
    <w:p w14:paraId="5CE436C8" w14:textId="77777777" w:rsidR="00333FBF" w:rsidRPr="00F73A34" w:rsidRDefault="00333FBF" w:rsidP="00333FBF">
      <w:pPr>
        <w:rPr>
          <w:rFonts w:cs="Times New Roman"/>
          <w:szCs w:val="24"/>
        </w:rPr>
      </w:pPr>
    </w:p>
    <w:p w14:paraId="3A166CE6" w14:textId="77777777" w:rsidR="00333FBF" w:rsidRPr="00F73A34" w:rsidRDefault="00333FBF" w:rsidP="00333FBF">
      <w:pPr>
        <w:rPr>
          <w:rFonts w:cs="Times New Roman"/>
          <w:szCs w:val="24"/>
        </w:rPr>
      </w:pPr>
    </w:p>
    <w:p w14:paraId="095C9005" w14:textId="77777777" w:rsidR="00333FBF" w:rsidRPr="00F73A34" w:rsidRDefault="00333FBF" w:rsidP="00333FBF">
      <w:pPr>
        <w:rPr>
          <w:rFonts w:cs="Times New Roman"/>
          <w:szCs w:val="24"/>
        </w:rPr>
      </w:pPr>
    </w:p>
    <w:p w14:paraId="3F0DC8D6" w14:textId="77777777" w:rsidR="00333FBF" w:rsidRPr="00F73A34" w:rsidRDefault="00333FBF" w:rsidP="00333FBF">
      <w:pPr>
        <w:rPr>
          <w:rFonts w:cs="Times New Roman"/>
          <w:szCs w:val="24"/>
        </w:rPr>
      </w:pPr>
    </w:p>
    <w:p w14:paraId="0EDE9C5A" w14:textId="77777777" w:rsidR="00333FBF" w:rsidRPr="00F73A34" w:rsidRDefault="00333FBF" w:rsidP="00333FBF">
      <w:pPr>
        <w:rPr>
          <w:rFonts w:cs="Times New Roman"/>
          <w:szCs w:val="24"/>
        </w:rPr>
      </w:pPr>
    </w:p>
    <w:p w14:paraId="0D20DDAC" w14:textId="77777777" w:rsidR="00333FBF" w:rsidRPr="00F73A34" w:rsidRDefault="00333FBF" w:rsidP="00333FBF">
      <w:pPr>
        <w:rPr>
          <w:rFonts w:cs="Times New Roman"/>
          <w:szCs w:val="24"/>
        </w:rPr>
      </w:pPr>
    </w:p>
    <w:p w14:paraId="40E4D312" w14:textId="77777777" w:rsidR="00333FBF" w:rsidRPr="00F73A34" w:rsidRDefault="00333FBF" w:rsidP="00333FBF">
      <w:pPr>
        <w:rPr>
          <w:rFonts w:cs="Times New Roman"/>
          <w:szCs w:val="24"/>
        </w:rPr>
      </w:pPr>
    </w:p>
    <w:p w14:paraId="25822D3C" w14:textId="77777777" w:rsidR="00333FBF" w:rsidRPr="00F73A34" w:rsidRDefault="00333FBF" w:rsidP="00333FBF">
      <w:pPr>
        <w:rPr>
          <w:rFonts w:cs="Times New Roman"/>
          <w:szCs w:val="24"/>
        </w:rPr>
      </w:pPr>
    </w:p>
    <w:p w14:paraId="0E0E2C85" w14:textId="77777777" w:rsidR="00333FBF" w:rsidRPr="00F73A34" w:rsidRDefault="00333FBF" w:rsidP="00333FBF">
      <w:pPr>
        <w:rPr>
          <w:rFonts w:cs="Times New Roman"/>
          <w:szCs w:val="24"/>
        </w:rPr>
      </w:pPr>
    </w:p>
    <w:p w14:paraId="50CE9600" w14:textId="77777777" w:rsidR="00333FBF" w:rsidRPr="00F73A34" w:rsidRDefault="00333FBF" w:rsidP="00333FBF">
      <w:pPr>
        <w:rPr>
          <w:rFonts w:cs="Times New Roman"/>
          <w:szCs w:val="24"/>
        </w:rPr>
      </w:pPr>
    </w:p>
    <w:p w14:paraId="205D53DF" w14:textId="77777777" w:rsidR="00333FBF" w:rsidRPr="00F73A34" w:rsidRDefault="00333FBF" w:rsidP="00333FBF">
      <w:pPr>
        <w:rPr>
          <w:rFonts w:cs="Times New Roman"/>
          <w:szCs w:val="24"/>
        </w:rPr>
      </w:pPr>
    </w:p>
    <w:p w14:paraId="37674BA2" w14:textId="77777777" w:rsidR="00333FBF" w:rsidRPr="00F73A34" w:rsidRDefault="00333FBF" w:rsidP="00333FBF">
      <w:pPr>
        <w:rPr>
          <w:rFonts w:cs="Times New Roman"/>
          <w:szCs w:val="24"/>
        </w:rPr>
      </w:pPr>
    </w:p>
    <w:p w14:paraId="49F3EFAB" w14:textId="77777777" w:rsidR="00333FBF" w:rsidRPr="00F73A34" w:rsidRDefault="00333FBF" w:rsidP="00333FBF">
      <w:pPr>
        <w:rPr>
          <w:rFonts w:cs="Times New Roman"/>
          <w:szCs w:val="24"/>
        </w:rPr>
      </w:pPr>
    </w:p>
    <w:p w14:paraId="1C6D7BB6" w14:textId="77777777" w:rsidR="003D4C24" w:rsidRPr="00F73A34" w:rsidRDefault="003D4C24" w:rsidP="00333FBF">
      <w:pPr>
        <w:rPr>
          <w:rFonts w:cs="Times New Roman"/>
          <w:szCs w:val="24"/>
        </w:rPr>
      </w:pPr>
    </w:p>
    <w:p w14:paraId="3FA5B75F" w14:textId="77777777" w:rsidR="003D4C24" w:rsidRPr="00F73A34" w:rsidRDefault="003D4C24" w:rsidP="003D4C24">
      <w:pPr>
        <w:pStyle w:val="Heading1"/>
        <w:spacing w:before="0"/>
        <w:rPr>
          <w:rFonts w:ascii="Times New Roman" w:hAnsi="Times New Roman" w:cs="Times New Roman"/>
          <w:noProof/>
          <w:color w:val="auto"/>
          <w:sz w:val="24"/>
          <w:szCs w:val="24"/>
        </w:rPr>
      </w:pPr>
    </w:p>
    <w:p w14:paraId="419C3338" w14:textId="77777777" w:rsidR="003D4C24" w:rsidRPr="00F73A34" w:rsidRDefault="003D4C24" w:rsidP="003D4C24"/>
    <w:p w14:paraId="2065CC9A" w14:textId="77777777" w:rsidR="003D4C24" w:rsidRPr="00F73A34" w:rsidRDefault="003D4C24" w:rsidP="003D4C24"/>
    <w:p w14:paraId="7C6700F0" w14:textId="77777777" w:rsidR="003D4C24" w:rsidRPr="00F73A34" w:rsidRDefault="003D4C24" w:rsidP="003D4C24"/>
    <w:p w14:paraId="5C1C16E6" w14:textId="77777777" w:rsidR="00721ACA" w:rsidRPr="00F73A34" w:rsidRDefault="00721ACA" w:rsidP="003D4C24">
      <w:pPr>
        <w:pStyle w:val="Heading1"/>
        <w:spacing w:before="0"/>
        <w:rPr>
          <w:rFonts w:ascii="Times New Roman" w:hAnsi="Times New Roman" w:cs="Times New Roman"/>
          <w:noProof/>
          <w:color w:val="auto"/>
          <w:sz w:val="24"/>
          <w:szCs w:val="24"/>
        </w:rPr>
      </w:pPr>
      <w:bookmarkStart w:id="1" w:name="_Toc303799460"/>
      <w:r w:rsidRPr="00F73A34">
        <w:rPr>
          <w:rFonts w:ascii="Times New Roman" w:hAnsi="Times New Roman" w:cs="Times New Roman"/>
          <w:noProof/>
          <w:color w:val="auto"/>
          <w:sz w:val="24"/>
          <w:szCs w:val="24"/>
        </w:rPr>
        <w:lastRenderedPageBreak/>
        <w:t>CHAPTER I</w:t>
      </w:r>
      <w:bookmarkEnd w:id="1"/>
    </w:p>
    <w:p w14:paraId="026DC7E7" w14:textId="17EAA9E3" w:rsidR="005B6412" w:rsidRPr="00F73A34" w:rsidRDefault="00721ACA" w:rsidP="00D119AC">
      <w:pPr>
        <w:pStyle w:val="Heading2"/>
        <w:rPr>
          <w:rFonts w:ascii="Times New Roman" w:hAnsi="Times New Roman" w:cs="Times New Roman"/>
          <w:color w:val="auto"/>
          <w:sz w:val="24"/>
          <w:szCs w:val="24"/>
        </w:rPr>
      </w:pPr>
      <w:bookmarkStart w:id="2" w:name="introductiontxt"/>
      <w:bookmarkStart w:id="3" w:name="_Toc303799461"/>
      <w:bookmarkEnd w:id="2"/>
      <w:r w:rsidRPr="00F73A34">
        <w:rPr>
          <w:rFonts w:ascii="Times New Roman" w:hAnsi="Times New Roman" w:cs="Times New Roman"/>
          <w:color w:val="auto"/>
          <w:sz w:val="24"/>
          <w:szCs w:val="24"/>
        </w:rPr>
        <w:t>INTRODUCTION</w:t>
      </w:r>
      <w:bookmarkEnd w:id="3"/>
    </w:p>
    <w:p w14:paraId="47627657" w14:textId="77777777" w:rsidR="0085343F" w:rsidRPr="00F73A34" w:rsidRDefault="0085343F" w:rsidP="0085343F">
      <w:pPr>
        <w:rPr>
          <w:rFonts w:cs="Times New Roman"/>
          <w:szCs w:val="24"/>
        </w:rPr>
      </w:pPr>
    </w:p>
    <w:p w14:paraId="17B2806B" w14:textId="11DF96A8" w:rsidR="006C0174" w:rsidRDefault="0085343F" w:rsidP="00170561">
      <w:pPr>
        <w:spacing w:line="480" w:lineRule="auto"/>
        <w:ind w:firstLine="567"/>
        <w:rPr>
          <w:rFonts w:cs="Times New Roman"/>
          <w:szCs w:val="24"/>
          <w:shd w:val="clear" w:color="auto" w:fill="FFFFFF"/>
        </w:rPr>
      </w:pPr>
      <w:r w:rsidRPr="00F73A34">
        <w:rPr>
          <w:rFonts w:cs="Times New Roman"/>
          <w:szCs w:val="24"/>
        </w:rPr>
        <w:t>In the last decade it has become evident that society’s interests in reproductive health have evolved rapidly. Whether this includes reproductive technologies or the pursuit of further reproductive rights</w:t>
      </w:r>
      <w:r w:rsidR="00082A00">
        <w:rPr>
          <w:rFonts w:cs="Times New Roman"/>
          <w:szCs w:val="24"/>
        </w:rPr>
        <w:t>,</w:t>
      </w:r>
      <w:r w:rsidRPr="00F73A34">
        <w:rPr>
          <w:rFonts w:cs="Times New Roman"/>
          <w:szCs w:val="24"/>
        </w:rPr>
        <w:t xml:space="preserve"> there continues to be very important but unresolved questions that arise. As societal norms change and these reproductive options are revisited, the concept of sperm </w:t>
      </w:r>
      <w:r w:rsidR="00A00263" w:rsidRPr="00F73A34">
        <w:rPr>
          <w:rFonts w:cs="Times New Roman"/>
          <w:szCs w:val="24"/>
        </w:rPr>
        <w:t xml:space="preserve">and egg </w:t>
      </w:r>
      <w:r w:rsidRPr="00F73A34">
        <w:rPr>
          <w:rFonts w:cs="Times New Roman"/>
          <w:szCs w:val="24"/>
        </w:rPr>
        <w:t xml:space="preserve">donation also continues to evolve. This means that the ethical and legal questions </w:t>
      </w:r>
      <w:r w:rsidR="00A00263" w:rsidRPr="00F73A34">
        <w:rPr>
          <w:rFonts w:cs="Times New Roman"/>
          <w:szCs w:val="24"/>
        </w:rPr>
        <w:t xml:space="preserve">that surround sperm and egg donation </w:t>
      </w:r>
      <w:r w:rsidRPr="00F73A34">
        <w:rPr>
          <w:rFonts w:cs="Times New Roman"/>
          <w:szCs w:val="24"/>
        </w:rPr>
        <w:t>must eventually be addressed</w:t>
      </w:r>
      <w:r w:rsidR="0049721B" w:rsidRPr="00F73A34">
        <w:rPr>
          <w:rFonts w:cs="Times New Roman"/>
          <w:szCs w:val="24"/>
        </w:rPr>
        <w:t xml:space="preserve">. </w:t>
      </w:r>
      <w:r w:rsidRPr="00F73A34">
        <w:rPr>
          <w:rFonts w:cs="Times New Roman"/>
          <w:szCs w:val="24"/>
        </w:rPr>
        <w:t>The main ethical problem in regard to accessing donor’s personal and medical information is that donors have not consente</w:t>
      </w:r>
      <w:r w:rsidR="0056193E">
        <w:rPr>
          <w:rFonts w:cs="Times New Roman"/>
          <w:szCs w:val="24"/>
        </w:rPr>
        <w:t xml:space="preserve">d to disclose their information, </w:t>
      </w:r>
      <w:r w:rsidRPr="00F73A34">
        <w:rPr>
          <w:rFonts w:cs="Times New Roman"/>
          <w:szCs w:val="24"/>
        </w:rPr>
        <w:t xml:space="preserve">and therefore donor-conceived children are not granted access. However, since there is no legislation or any form of regulation </w:t>
      </w:r>
      <w:r w:rsidR="00082A00">
        <w:rPr>
          <w:rFonts w:cs="Times New Roman"/>
          <w:szCs w:val="24"/>
        </w:rPr>
        <w:t xml:space="preserve">among the </w:t>
      </w:r>
      <w:r w:rsidRPr="00F73A34">
        <w:rPr>
          <w:rFonts w:cs="Times New Roman"/>
          <w:szCs w:val="24"/>
        </w:rPr>
        <w:t xml:space="preserve">provinces, this results in donor-conceived children not having any say in something </w:t>
      </w:r>
      <w:r w:rsidR="00082A00">
        <w:rPr>
          <w:rFonts w:cs="Times New Roman"/>
          <w:szCs w:val="24"/>
        </w:rPr>
        <w:t>of deep concern to them.</w:t>
      </w:r>
      <w:r w:rsidRPr="00F73A34">
        <w:rPr>
          <w:rFonts w:cs="Times New Roman"/>
          <w:szCs w:val="24"/>
        </w:rPr>
        <w:t xml:space="preserve"> Therefore, the question becomes</w:t>
      </w:r>
      <w:r w:rsidR="001E4C0D" w:rsidRPr="00F73A34">
        <w:rPr>
          <w:rFonts w:cs="Times New Roman"/>
          <w:szCs w:val="24"/>
        </w:rPr>
        <w:t>:</w:t>
      </w:r>
      <w:r w:rsidRPr="00F73A34">
        <w:rPr>
          <w:rFonts w:cs="Times New Roman"/>
          <w:szCs w:val="24"/>
        </w:rPr>
        <w:t xml:space="preserve"> do</w:t>
      </w:r>
      <w:r w:rsidRPr="00F73A34">
        <w:rPr>
          <w:rFonts w:cs="Times New Roman"/>
          <w:szCs w:val="24"/>
          <w:shd w:val="clear" w:color="auto" w:fill="FFFFFF"/>
        </w:rPr>
        <w:t xml:space="preserve"> donor-conceived children have the right to access personal and medical information about their biological parent</w:t>
      </w:r>
      <w:r w:rsidR="00C20BC6">
        <w:rPr>
          <w:rFonts w:cs="Times New Roman"/>
          <w:szCs w:val="24"/>
          <w:shd w:val="clear" w:color="auto" w:fill="FFFFFF"/>
        </w:rPr>
        <w:t>s—and if so, i</w:t>
      </w:r>
      <w:r w:rsidR="001E4C0D" w:rsidRPr="00F73A34">
        <w:rPr>
          <w:rFonts w:cs="Times New Roman"/>
          <w:szCs w:val="24"/>
          <w:shd w:val="clear" w:color="auto" w:fill="FFFFFF"/>
        </w:rPr>
        <w:t>s that right</w:t>
      </w:r>
      <w:r w:rsidRPr="00F73A34">
        <w:rPr>
          <w:rFonts w:cs="Times New Roman"/>
          <w:szCs w:val="24"/>
          <w:shd w:val="clear" w:color="auto" w:fill="FFFFFF"/>
        </w:rPr>
        <w:t xml:space="preserve"> privileged over that of the donor’s right to privacy?</w:t>
      </w:r>
      <w:r w:rsidR="00354BCD" w:rsidRPr="00F73A34">
        <w:rPr>
          <w:rFonts w:cs="Times New Roman"/>
          <w:szCs w:val="24"/>
          <w:shd w:val="clear" w:color="auto" w:fill="FFFFFF"/>
        </w:rPr>
        <w:t xml:space="preserve"> </w:t>
      </w:r>
    </w:p>
    <w:p w14:paraId="51BA5CCC" w14:textId="35F55633" w:rsidR="00D43F68" w:rsidRPr="006C0174" w:rsidRDefault="00354BCD" w:rsidP="00170561">
      <w:pPr>
        <w:spacing w:line="480" w:lineRule="auto"/>
        <w:ind w:firstLine="567"/>
        <w:rPr>
          <w:rFonts w:cs="Times New Roman"/>
          <w:szCs w:val="24"/>
          <w:shd w:val="clear" w:color="auto" w:fill="FFFFFF"/>
        </w:rPr>
      </w:pPr>
      <w:r w:rsidRPr="00F73A34">
        <w:rPr>
          <w:rFonts w:cs="Times New Roman"/>
          <w:szCs w:val="24"/>
          <w:shd w:val="clear" w:color="auto" w:fill="FFFFFF"/>
        </w:rPr>
        <w:t xml:space="preserve">This paper will attempt to demonstrate that the rights of donor-conceived children have primacy over that of the donor’s. </w:t>
      </w:r>
      <w:r w:rsidRPr="00F73A34">
        <w:rPr>
          <w:rFonts w:cs="Times New Roman"/>
          <w:szCs w:val="24"/>
        </w:rPr>
        <w:t xml:space="preserve">First, this paper will lay a foundation for this topic by discussing sperm and egg donation in Canada, the historical and legal background of sperm donation in Canada, </w:t>
      </w:r>
      <w:r w:rsidR="005C0977" w:rsidRPr="00F73A34">
        <w:rPr>
          <w:rFonts w:cs="Times New Roman"/>
          <w:szCs w:val="24"/>
        </w:rPr>
        <w:t xml:space="preserve">as well as </w:t>
      </w:r>
      <w:r w:rsidRPr="00F73A34">
        <w:rPr>
          <w:rFonts w:cs="Times New Roman"/>
          <w:szCs w:val="24"/>
        </w:rPr>
        <w:t>the</w:t>
      </w:r>
      <w:r w:rsidR="005C0977" w:rsidRPr="00F73A34">
        <w:rPr>
          <w:rFonts w:cs="Times New Roman"/>
          <w:szCs w:val="24"/>
        </w:rPr>
        <w:t xml:space="preserve"> concept of open sperm donation. This will be followed by an overview of the </w:t>
      </w:r>
      <w:proofErr w:type="spellStart"/>
      <w:r w:rsidR="005C0977" w:rsidRPr="00F73A34">
        <w:rPr>
          <w:rFonts w:cs="Times New Roman"/>
          <w:i/>
          <w:szCs w:val="24"/>
        </w:rPr>
        <w:t>Pratten</w:t>
      </w:r>
      <w:proofErr w:type="spellEnd"/>
      <w:r w:rsidR="005C0977" w:rsidRPr="00F73A34">
        <w:rPr>
          <w:rFonts w:cs="Times New Roman"/>
          <w:i/>
          <w:szCs w:val="24"/>
        </w:rPr>
        <w:t xml:space="preserve"> </w:t>
      </w:r>
      <w:r w:rsidR="005C0977" w:rsidRPr="00F73A34">
        <w:rPr>
          <w:rFonts w:cs="Times New Roman"/>
          <w:szCs w:val="24"/>
        </w:rPr>
        <w:t xml:space="preserve">case, </w:t>
      </w:r>
      <w:r w:rsidR="00CD670B" w:rsidRPr="00F73A34">
        <w:rPr>
          <w:rFonts w:cs="Times New Roman"/>
          <w:szCs w:val="24"/>
        </w:rPr>
        <w:t xml:space="preserve">the </w:t>
      </w:r>
      <w:r w:rsidR="00CD670B" w:rsidRPr="00F73A34">
        <w:rPr>
          <w:rFonts w:cs="Times New Roman"/>
          <w:szCs w:val="24"/>
          <w:lang w:val="en-US"/>
        </w:rPr>
        <w:t xml:space="preserve">most significant constitutional challenge in Canada regarding donor anonymity to date. Then, as a comparative measure, this paper will draw on legal doctrine at the international level, in order to demonstrate that one’s “right to know” is protected. The first section will </w:t>
      </w:r>
      <w:r w:rsidR="00CD670B" w:rsidRPr="00F73A34">
        <w:rPr>
          <w:rFonts w:cs="Times New Roman"/>
          <w:szCs w:val="24"/>
        </w:rPr>
        <w:t xml:space="preserve">conclude with the major </w:t>
      </w:r>
      <w:r w:rsidRPr="00F73A34">
        <w:rPr>
          <w:rFonts w:cs="Times New Roman"/>
          <w:szCs w:val="24"/>
        </w:rPr>
        <w:t xml:space="preserve">concerns of anonymous sperm donation. As </w:t>
      </w:r>
      <w:r w:rsidR="00F5369F" w:rsidRPr="00F73A34">
        <w:rPr>
          <w:rFonts w:cs="Times New Roman"/>
          <w:szCs w:val="24"/>
        </w:rPr>
        <w:t>t</w:t>
      </w:r>
      <w:r w:rsidRPr="00F73A34">
        <w:rPr>
          <w:rFonts w:cs="Times New Roman"/>
          <w:szCs w:val="24"/>
        </w:rPr>
        <w:t xml:space="preserve">his relates to competing interests, </w:t>
      </w:r>
      <w:r w:rsidR="00CD670B" w:rsidRPr="00F73A34">
        <w:rPr>
          <w:rFonts w:cs="Times New Roman"/>
          <w:szCs w:val="24"/>
        </w:rPr>
        <w:t xml:space="preserve">in the second chapter, </w:t>
      </w:r>
      <w:r w:rsidR="00354206" w:rsidRPr="00F73A34">
        <w:rPr>
          <w:rFonts w:cs="Times New Roman"/>
          <w:szCs w:val="24"/>
        </w:rPr>
        <w:t xml:space="preserve">it will first be necessary to </w:t>
      </w:r>
      <w:r w:rsidRPr="00F73A34">
        <w:rPr>
          <w:rFonts w:cs="Times New Roman"/>
          <w:szCs w:val="24"/>
        </w:rPr>
        <w:t xml:space="preserve">understand </w:t>
      </w:r>
      <w:proofErr w:type="spellStart"/>
      <w:r w:rsidRPr="00F73A34">
        <w:rPr>
          <w:rFonts w:cs="Times New Roman"/>
          <w:szCs w:val="24"/>
        </w:rPr>
        <w:t>Gewirth’s</w:t>
      </w:r>
      <w:proofErr w:type="spellEnd"/>
      <w:r w:rsidRPr="00F73A34">
        <w:rPr>
          <w:rFonts w:cs="Times New Roman"/>
          <w:szCs w:val="24"/>
        </w:rPr>
        <w:t xml:space="preserve"> </w:t>
      </w:r>
      <w:r w:rsidRPr="00F73A34">
        <w:rPr>
          <w:rFonts w:cs="Times New Roman"/>
          <w:szCs w:val="24"/>
        </w:rPr>
        <w:lastRenderedPageBreak/>
        <w:t>human rights framework. Following this discussion,</w:t>
      </w:r>
      <w:r w:rsidR="006C0174">
        <w:rPr>
          <w:rFonts w:cs="Times New Roman"/>
          <w:szCs w:val="24"/>
        </w:rPr>
        <w:t xml:space="preserve"> this paper</w:t>
      </w:r>
      <w:r w:rsidRPr="00F73A34">
        <w:rPr>
          <w:rFonts w:cs="Times New Roman"/>
          <w:szCs w:val="24"/>
        </w:rPr>
        <w:t xml:space="preserve"> will </w:t>
      </w:r>
      <w:r w:rsidR="00C20BC6">
        <w:rPr>
          <w:rFonts w:cs="Times New Roman"/>
          <w:szCs w:val="24"/>
        </w:rPr>
        <w:t xml:space="preserve">show </w:t>
      </w:r>
      <w:r w:rsidR="00354206" w:rsidRPr="00F73A34">
        <w:rPr>
          <w:rFonts w:cs="Times New Roman"/>
          <w:szCs w:val="24"/>
        </w:rPr>
        <w:t xml:space="preserve">that there exists a right, grounded in the generic right to well-being, </w:t>
      </w:r>
      <w:r w:rsidR="00C20BC6">
        <w:rPr>
          <w:rFonts w:cs="Times New Roman"/>
          <w:szCs w:val="24"/>
        </w:rPr>
        <w:t xml:space="preserve">of the donor-conceived child </w:t>
      </w:r>
      <w:r w:rsidR="00354206" w:rsidRPr="00F73A34">
        <w:rPr>
          <w:rFonts w:cs="Times New Roman"/>
          <w:szCs w:val="24"/>
        </w:rPr>
        <w:t xml:space="preserve">to know the donor’s personal and medical information. Second, it will be necessary to </w:t>
      </w:r>
      <w:r w:rsidR="00C20BC6">
        <w:rPr>
          <w:rFonts w:cs="Times New Roman"/>
          <w:szCs w:val="24"/>
        </w:rPr>
        <w:t xml:space="preserve">show </w:t>
      </w:r>
      <w:r w:rsidR="00354206" w:rsidRPr="00F73A34">
        <w:rPr>
          <w:rFonts w:cs="Times New Roman"/>
          <w:szCs w:val="24"/>
        </w:rPr>
        <w:t>that the donor in question does not have a right to anonymity</w:t>
      </w:r>
      <w:r w:rsidR="00184127" w:rsidRPr="00F73A34">
        <w:rPr>
          <w:rFonts w:cs="Times New Roman"/>
          <w:szCs w:val="24"/>
        </w:rPr>
        <w:t xml:space="preserve">, as anonymity does not equate to </w:t>
      </w:r>
      <w:r w:rsidR="000D127F" w:rsidRPr="00F73A34">
        <w:rPr>
          <w:rFonts w:cs="Times New Roman"/>
          <w:szCs w:val="24"/>
        </w:rPr>
        <w:t>privacy</w:t>
      </w:r>
      <w:r w:rsidR="00354206" w:rsidRPr="00F73A34">
        <w:rPr>
          <w:rFonts w:cs="Times New Roman"/>
          <w:szCs w:val="24"/>
        </w:rPr>
        <w:t xml:space="preserve"> on the basis of </w:t>
      </w:r>
      <w:proofErr w:type="spellStart"/>
      <w:r w:rsidR="00354206" w:rsidRPr="00F73A34">
        <w:rPr>
          <w:rFonts w:cs="Times New Roman"/>
          <w:szCs w:val="24"/>
        </w:rPr>
        <w:t>Gewirth’s</w:t>
      </w:r>
      <w:proofErr w:type="spellEnd"/>
      <w:r w:rsidR="00354206" w:rsidRPr="00F73A34">
        <w:rPr>
          <w:rFonts w:cs="Times New Roman"/>
          <w:szCs w:val="24"/>
        </w:rPr>
        <w:t xml:space="preserve"> discussion on voluntary action. Third, it is important to demonstrate that the donor-conceived child’s right </w:t>
      </w:r>
      <w:r w:rsidR="000D127F" w:rsidRPr="00F73A34">
        <w:rPr>
          <w:rFonts w:cs="Times New Roman"/>
          <w:szCs w:val="24"/>
        </w:rPr>
        <w:t xml:space="preserve">to well-being </w:t>
      </w:r>
      <w:r w:rsidR="00354206" w:rsidRPr="00F73A34">
        <w:rPr>
          <w:rFonts w:cs="Times New Roman"/>
          <w:szCs w:val="24"/>
        </w:rPr>
        <w:t>takes pr</w:t>
      </w:r>
      <w:r w:rsidR="000D127F" w:rsidRPr="00F73A34">
        <w:rPr>
          <w:rFonts w:cs="Times New Roman"/>
          <w:szCs w:val="24"/>
        </w:rPr>
        <w:t>ecedence over the donor’s right</w:t>
      </w:r>
      <w:r w:rsidR="00354206" w:rsidRPr="00F73A34">
        <w:rPr>
          <w:rFonts w:cs="Times New Roman"/>
          <w:szCs w:val="24"/>
        </w:rPr>
        <w:t xml:space="preserve"> to </w:t>
      </w:r>
      <w:r w:rsidR="000D127F" w:rsidRPr="00F73A34">
        <w:rPr>
          <w:rFonts w:cs="Times New Roman"/>
          <w:szCs w:val="24"/>
        </w:rPr>
        <w:t>anonymity</w:t>
      </w:r>
      <w:r w:rsidR="00354206" w:rsidRPr="00F73A34">
        <w:rPr>
          <w:rFonts w:cs="Times New Roman"/>
          <w:szCs w:val="24"/>
        </w:rPr>
        <w:t xml:space="preserve">. </w:t>
      </w:r>
    </w:p>
    <w:p w14:paraId="4607AC14" w14:textId="6F216073" w:rsidR="00D45005" w:rsidRPr="00826500" w:rsidRDefault="001A4EDD" w:rsidP="00170561">
      <w:pPr>
        <w:spacing w:line="480" w:lineRule="auto"/>
        <w:ind w:firstLine="567"/>
        <w:rPr>
          <w:rFonts w:cs="Times New Roman"/>
          <w:szCs w:val="24"/>
        </w:rPr>
      </w:pPr>
      <w:r w:rsidRPr="00F73A34">
        <w:rPr>
          <w:rFonts w:cs="Times New Roman"/>
          <w:szCs w:val="24"/>
        </w:rPr>
        <w:t xml:space="preserve">Before proceeding further, we must define key terms and delineate the scope of this paper. In this paper, personal information corresponds to the </w:t>
      </w:r>
      <w:r w:rsidR="009C79FA" w:rsidRPr="00F73A34">
        <w:rPr>
          <w:rFonts w:cs="Times New Roman"/>
          <w:szCs w:val="24"/>
        </w:rPr>
        <w:t xml:space="preserve">non-identifying </w:t>
      </w:r>
      <w:r w:rsidRPr="00F73A34">
        <w:rPr>
          <w:rFonts w:cs="Times New Roman"/>
          <w:szCs w:val="24"/>
        </w:rPr>
        <w:t xml:space="preserve">information that the donor has already agreed to release to the clinic, such as their name, race, ethnic origin, hair and eye colour and other personal characteristics, which define them. </w:t>
      </w:r>
      <w:r w:rsidR="009C79FA" w:rsidRPr="00F73A34">
        <w:rPr>
          <w:rFonts w:cs="Times New Roman"/>
          <w:szCs w:val="24"/>
        </w:rPr>
        <w:t xml:space="preserve">But this will be taken a step further to include identifying information, such as one’s name or a method of contact, which will give the donor-conceived child the </w:t>
      </w:r>
      <w:r w:rsidR="00FD5E6C" w:rsidRPr="00F73A34">
        <w:rPr>
          <w:rFonts w:cs="Times New Roman"/>
          <w:szCs w:val="24"/>
        </w:rPr>
        <w:t xml:space="preserve">full </w:t>
      </w:r>
      <w:r w:rsidR="009C79FA" w:rsidRPr="00F73A34">
        <w:rPr>
          <w:rFonts w:cs="Times New Roman"/>
          <w:szCs w:val="24"/>
        </w:rPr>
        <w:t>ability to “know their genetic origins” once they reach the age of majority (</w:t>
      </w:r>
      <w:r w:rsidR="00B0382E">
        <w:rPr>
          <w:rFonts w:cs="Times New Roman"/>
          <w:szCs w:val="24"/>
        </w:rPr>
        <w:t xml:space="preserve">Cameron, </w:t>
      </w:r>
      <w:proofErr w:type="spellStart"/>
      <w:r w:rsidR="00B0382E">
        <w:rPr>
          <w:rFonts w:cs="Times New Roman"/>
          <w:szCs w:val="24"/>
        </w:rPr>
        <w:t>Gruben</w:t>
      </w:r>
      <w:proofErr w:type="spellEnd"/>
      <w:r w:rsidR="00B0382E">
        <w:rPr>
          <w:rFonts w:cs="Times New Roman"/>
          <w:szCs w:val="24"/>
        </w:rPr>
        <w:t xml:space="preserve"> and Kelly</w:t>
      </w:r>
      <w:r w:rsidR="007F27B6" w:rsidRPr="00F73A34">
        <w:rPr>
          <w:rFonts w:cs="Times New Roman"/>
          <w:szCs w:val="24"/>
        </w:rPr>
        <w:t xml:space="preserve"> </w:t>
      </w:r>
      <w:r w:rsidR="009C79FA" w:rsidRPr="00F73A34">
        <w:rPr>
          <w:rFonts w:cs="Times New Roman"/>
          <w:szCs w:val="24"/>
        </w:rPr>
        <w:t xml:space="preserve">109). </w:t>
      </w:r>
      <w:r w:rsidRPr="00F73A34">
        <w:rPr>
          <w:rFonts w:cs="Times New Roman"/>
          <w:szCs w:val="24"/>
        </w:rPr>
        <w:t xml:space="preserve">Medical information relates to one's family medical history and genetic information, which is important to know in advance for the prevention and treatment of disease. </w:t>
      </w:r>
      <w:r w:rsidR="007B57E7" w:rsidRPr="00F73A34">
        <w:rPr>
          <w:rFonts w:cs="Times New Roman"/>
          <w:szCs w:val="24"/>
        </w:rPr>
        <w:t xml:space="preserve">It is also important to note that this paper transcends the discussion of gender specificity, as it encompasses the overall practice and regulation, or lack thereof, of sperm and egg donation in Canada. </w:t>
      </w:r>
    </w:p>
    <w:p w14:paraId="3FAFCBF6" w14:textId="757C50D6" w:rsidR="00256040" w:rsidRPr="00F73A34" w:rsidRDefault="005B6412" w:rsidP="00170561">
      <w:pPr>
        <w:pStyle w:val="Heading3"/>
        <w:numPr>
          <w:ilvl w:val="0"/>
          <w:numId w:val="11"/>
        </w:numPr>
        <w:spacing w:before="0" w:line="480" w:lineRule="auto"/>
        <w:ind w:left="426"/>
        <w:rPr>
          <w:rFonts w:ascii="Times New Roman" w:hAnsi="Times New Roman" w:cs="Times New Roman"/>
          <w:color w:val="auto"/>
          <w:szCs w:val="24"/>
        </w:rPr>
      </w:pPr>
      <w:bookmarkStart w:id="4" w:name="gametetxt"/>
      <w:bookmarkStart w:id="5" w:name="aspermtxt"/>
      <w:bookmarkStart w:id="6" w:name="_Toc303799462"/>
      <w:bookmarkEnd w:id="4"/>
      <w:bookmarkEnd w:id="5"/>
      <w:r w:rsidRPr="00F73A34">
        <w:rPr>
          <w:rFonts w:ascii="Times New Roman" w:hAnsi="Times New Roman" w:cs="Times New Roman"/>
          <w:color w:val="auto"/>
          <w:szCs w:val="24"/>
        </w:rPr>
        <w:t xml:space="preserve">Reproductive Technologies: Sperm and Egg Donation </w:t>
      </w:r>
      <w:r w:rsidR="00E00A3D" w:rsidRPr="00F73A34">
        <w:rPr>
          <w:rFonts w:ascii="Times New Roman" w:hAnsi="Times New Roman" w:cs="Times New Roman"/>
          <w:color w:val="auto"/>
          <w:szCs w:val="24"/>
        </w:rPr>
        <w:t>in Canada</w:t>
      </w:r>
      <w:bookmarkEnd w:id="6"/>
    </w:p>
    <w:p w14:paraId="0AACD1CD" w14:textId="73DF3659" w:rsidR="004011D9" w:rsidRDefault="005B6412" w:rsidP="00170561">
      <w:pPr>
        <w:pStyle w:val="NormalWeb"/>
        <w:spacing w:before="0" w:beforeAutospacing="0" w:after="0" w:afterAutospacing="0" w:line="480" w:lineRule="auto"/>
        <w:ind w:firstLine="567"/>
        <w:rPr>
          <w:rFonts w:ascii="Times New Roman" w:hAnsi="Times New Roman"/>
          <w:sz w:val="24"/>
          <w:szCs w:val="24"/>
        </w:rPr>
      </w:pPr>
      <w:r w:rsidRPr="00F73A34">
        <w:rPr>
          <w:rFonts w:ascii="Times New Roman" w:hAnsi="Times New Roman"/>
          <w:sz w:val="24"/>
          <w:szCs w:val="24"/>
        </w:rPr>
        <w:t>Reproductive technologies have advanced dramatica</w:t>
      </w:r>
      <w:r w:rsidR="00CF1B48" w:rsidRPr="00F73A34">
        <w:rPr>
          <w:rFonts w:ascii="Times New Roman" w:hAnsi="Times New Roman"/>
          <w:sz w:val="24"/>
          <w:szCs w:val="24"/>
        </w:rPr>
        <w:t xml:space="preserve">lly over the last twenty years. </w:t>
      </w:r>
      <w:r w:rsidR="00C33E40" w:rsidRPr="00F73A34">
        <w:rPr>
          <w:rFonts w:ascii="Times New Roman" w:hAnsi="Times New Roman"/>
          <w:sz w:val="24"/>
          <w:szCs w:val="24"/>
        </w:rPr>
        <w:t xml:space="preserve">In Canada, the main purpose of reproductive </w:t>
      </w:r>
      <w:r w:rsidR="00F765B4" w:rsidRPr="00F73A34">
        <w:rPr>
          <w:rFonts w:ascii="Times New Roman" w:hAnsi="Times New Roman"/>
          <w:sz w:val="24"/>
          <w:szCs w:val="24"/>
        </w:rPr>
        <w:t xml:space="preserve">technologies </w:t>
      </w:r>
      <w:r w:rsidR="00F765B4">
        <w:rPr>
          <w:rFonts w:ascii="Times New Roman" w:hAnsi="Times New Roman"/>
          <w:sz w:val="24"/>
          <w:szCs w:val="24"/>
        </w:rPr>
        <w:t>was</w:t>
      </w:r>
      <w:r w:rsidR="00C33E40" w:rsidRPr="00F73A34">
        <w:rPr>
          <w:rFonts w:ascii="Times New Roman" w:hAnsi="Times New Roman"/>
          <w:sz w:val="24"/>
          <w:szCs w:val="24"/>
        </w:rPr>
        <w:t xml:space="preserve"> intended </w:t>
      </w:r>
      <w:r w:rsidR="004E219A" w:rsidRPr="00F73A34">
        <w:rPr>
          <w:rFonts w:ascii="Times New Roman" w:hAnsi="Times New Roman"/>
          <w:sz w:val="24"/>
          <w:szCs w:val="24"/>
        </w:rPr>
        <w:t>for sperm donation to be used for</w:t>
      </w:r>
      <w:r w:rsidR="00C33E40" w:rsidRPr="00F73A34">
        <w:rPr>
          <w:rFonts w:ascii="Times New Roman" w:hAnsi="Times New Roman"/>
          <w:sz w:val="24"/>
          <w:szCs w:val="24"/>
        </w:rPr>
        <w:t xml:space="preserve"> artificial insemination or</w:t>
      </w:r>
      <w:r w:rsidR="00C33E40" w:rsidRPr="00F73A34">
        <w:rPr>
          <w:rStyle w:val="apple-converted-space"/>
          <w:rFonts w:ascii="Times New Roman" w:hAnsi="Times New Roman"/>
          <w:sz w:val="24"/>
          <w:szCs w:val="24"/>
        </w:rPr>
        <w:t> </w:t>
      </w:r>
      <w:r w:rsidR="00C33E40" w:rsidRPr="00F73A34">
        <w:rPr>
          <w:rStyle w:val="Emphasis"/>
          <w:rFonts w:ascii="Times New Roman" w:hAnsi="Times New Roman"/>
          <w:sz w:val="24"/>
          <w:szCs w:val="24"/>
        </w:rPr>
        <w:t>in vitro</w:t>
      </w:r>
      <w:r w:rsidR="00C33E40" w:rsidRPr="00F73A34">
        <w:rPr>
          <w:rStyle w:val="apple-converted-space"/>
          <w:rFonts w:ascii="Times New Roman" w:hAnsi="Times New Roman"/>
          <w:sz w:val="24"/>
          <w:szCs w:val="24"/>
        </w:rPr>
        <w:t> </w:t>
      </w:r>
      <w:r w:rsidR="00C33E40" w:rsidRPr="00F73A34">
        <w:rPr>
          <w:rFonts w:ascii="Times New Roman" w:hAnsi="Times New Roman"/>
          <w:sz w:val="24"/>
          <w:szCs w:val="24"/>
        </w:rPr>
        <w:t>fertilization (IVF)</w:t>
      </w:r>
      <w:r w:rsidR="00962BA5">
        <w:rPr>
          <w:rFonts w:ascii="Times New Roman" w:hAnsi="Times New Roman"/>
          <w:sz w:val="24"/>
          <w:szCs w:val="24"/>
        </w:rPr>
        <w:t xml:space="preserve"> (Norris</w:t>
      </w:r>
      <w:r w:rsidR="00E70394" w:rsidRPr="00F73A34">
        <w:rPr>
          <w:rFonts w:ascii="Times New Roman" w:hAnsi="Times New Roman"/>
          <w:sz w:val="24"/>
          <w:szCs w:val="24"/>
        </w:rPr>
        <w:t xml:space="preserve"> 2006)</w:t>
      </w:r>
      <w:r w:rsidR="00C33E40" w:rsidRPr="00F73A34">
        <w:rPr>
          <w:rFonts w:ascii="Times New Roman" w:hAnsi="Times New Roman"/>
          <w:sz w:val="24"/>
          <w:szCs w:val="24"/>
        </w:rPr>
        <w:t xml:space="preserve">. </w:t>
      </w:r>
      <w:r w:rsidR="00CF1B48" w:rsidRPr="00F73A34">
        <w:rPr>
          <w:rFonts w:ascii="Times New Roman" w:hAnsi="Times New Roman"/>
          <w:sz w:val="24"/>
          <w:szCs w:val="24"/>
        </w:rPr>
        <w:t xml:space="preserve">Currently, </w:t>
      </w:r>
      <w:r w:rsidR="00F765B4">
        <w:rPr>
          <w:rFonts w:ascii="Times New Roman" w:hAnsi="Times New Roman"/>
          <w:sz w:val="24"/>
          <w:szCs w:val="24"/>
        </w:rPr>
        <w:t xml:space="preserve">there are </w:t>
      </w:r>
      <w:r w:rsidR="00CF1B48" w:rsidRPr="00F73A34">
        <w:rPr>
          <w:rFonts w:ascii="Times New Roman" w:hAnsi="Times New Roman"/>
          <w:sz w:val="24"/>
          <w:szCs w:val="24"/>
        </w:rPr>
        <w:t>a number</w:t>
      </w:r>
      <w:r w:rsidR="00AF0ECD" w:rsidRPr="00F73A34">
        <w:rPr>
          <w:rFonts w:ascii="Times New Roman" w:hAnsi="Times New Roman"/>
          <w:sz w:val="24"/>
          <w:szCs w:val="24"/>
        </w:rPr>
        <w:t xml:space="preserve"> of options available for</w:t>
      </w:r>
      <w:r w:rsidR="00CF1B48" w:rsidRPr="00F73A34">
        <w:rPr>
          <w:rFonts w:ascii="Times New Roman" w:hAnsi="Times New Roman"/>
          <w:sz w:val="24"/>
          <w:szCs w:val="24"/>
        </w:rPr>
        <w:t xml:space="preserve"> people in </w:t>
      </w:r>
      <w:r w:rsidR="000431AD" w:rsidRPr="00F73A34">
        <w:rPr>
          <w:rFonts w:ascii="Times New Roman" w:hAnsi="Times New Roman"/>
          <w:sz w:val="24"/>
          <w:szCs w:val="24"/>
        </w:rPr>
        <w:t xml:space="preserve">different situations, for example, </w:t>
      </w:r>
      <w:r w:rsidR="00F765B4">
        <w:rPr>
          <w:rFonts w:ascii="Times New Roman" w:hAnsi="Times New Roman"/>
          <w:sz w:val="24"/>
          <w:szCs w:val="24"/>
        </w:rPr>
        <w:t xml:space="preserve">those </w:t>
      </w:r>
      <w:r w:rsidR="000431AD" w:rsidRPr="00F73A34">
        <w:rPr>
          <w:rFonts w:ascii="Times New Roman" w:hAnsi="Times New Roman"/>
          <w:sz w:val="24"/>
          <w:szCs w:val="24"/>
        </w:rPr>
        <w:t>overcoming</w:t>
      </w:r>
      <w:r w:rsidR="00CF1B48" w:rsidRPr="00F73A34">
        <w:rPr>
          <w:rFonts w:ascii="Times New Roman" w:hAnsi="Times New Roman"/>
          <w:sz w:val="24"/>
          <w:szCs w:val="24"/>
        </w:rPr>
        <w:t xml:space="preserve"> infertility, to help couples in same-sex relationships </w:t>
      </w:r>
      <w:r w:rsidR="00AF0ECD" w:rsidRPr="00F73A34">
        <w:rPr>
          <w:rFonts w:ascii="Times New Roman" w:hAnsi="Times New Roman"/>
          <w:sz w:val="24"/>
          <w:szCs w:val="24"/>
        </w:rPr>
        <w:t xml:space="preserve">conceive, single women looking to start a </w:t>
      </w:r>
      <w:r w:rsidR="00AF0ECD" w:rsidRPr="00F73A34">
        <w:rPr>
          <w:rFonts w:ascii="Times New Roman" w:hAnsi="Times New Roman"/>
          <w:sz w:val="24"/>
          <w:szCs w:val="24"/>
        </w:rPr>
        <w:lastRenderedPageBreak/>
        <w:t>family or otherwise</w:t>
      </w:r>
      <w:r w:rsidR="00B0382E">
        <w:rPr>
          <w:rFonts w:ascii="Times New Roman" w:hAnsi="Times New Roman"/>
          <w:sz w:val="24"/>
          <w:szCs w:val="24"/>
        </w:rPr>
        <w:t xml:space="preserve"> (Norris</w:t>
      </w:r>
      <w:r w:rsidR="00B930A7" w:rsidRPr="00F73A34">
        <w:rPr>
          <w:rFonts w:ascii="Times New Roman" w:hAnsi="Times New Roman"/>
          <w:sz w:val="24"/>
          <w:szCs w:val="24"/>
        </w:rPr>
        <w:t xml:space="preserve"> 2006)</w:t>
      </w:r>
      <w:r w:rsidR="00AF0ECD" w:rsidRPr="00F73A34">
        <w:rPr>
          <w:rFonts w:ascii="Times New Roman" w:hAnsi="Times New Roman"/>
          <w:sz w:val="24"/>
          <w:szCs w:val="24"/>
        </w:rPr>
        <w:t>. In order to collect health</w:t>
      </w:r>
      <w:r w:rsidR="00E00A3D" w:rsidRPr="00F73A34">
        <w:rPr>
          <w:rFonts w:ascii="Times New Roman" w:hAnsi="Times New Roman"/>
          <w:sz w:val="24"/>
          <w:szCs w:val="24"/>
        </w:rPr>
        <w:t>y</w:t>
      </w:r>
      <w:r w:rsidR="00AF0ECD" w:rsidRPr="00F73A34">
        <w:rPr>
          <w:rFonts w:ascii="Times New Roman" w:hAnsi="Times New Roman"/>
          <w:sz w:val="24"/>
          <w:szCs w:val="24"/>
        </w:rPr>
        <w:t xml:space="preserve"> specimens, s</w:t>
      </w:r>
      <w:r w:rsidRPr="00F73A34">
        <w:rPr>
          <w:rFonts w:ascii="Times New Roman" w:hAnsi="Times New Roman"/>
          <w:sz w:val="24"/>
          <w:szCs w:val="24"/>
        </w:rPr>
        <w:t xml:space="preserve">perm banks </w:t>
      </w:r>
      <w:r w:rsidR="00E00A3D" w:rsidRPr="00F73A34">
        <w:rPr>
          <w:rFonts w:ascii="Times New Roman" w:hAnsi="Times New Roman"/>
          <w:sz w:val="24"/>
          <w:szCs w:val="24"/>
        </w:rPr>
        <w:t xml:space="preserve">were created and </w:t>
      </w:r>
      <w:r w:rsidR="00C33E40" w:rsidRPr="00F73A34">
        <w:rPr>
          <w:rFonts w:ascii="Times New Roman" w:hAnsi="Times New Roman"/>
          <w:sz w:val="24"/>
          <w:szCs w:val="24"/>
        </w:rPr>
        <w:t>have been in existen</w:t>
      </w:r>
      <w:r w:rsidR="00AF0ECD" w:rsidRPr="00F73A34">
        <w:rPr>
          <w:rFonts w:ascii="Times New Roman" w:hAnsi="Times New Roman"/>
          <w:sz w:val="24"/>
          <w:szCs w:val="24"/>
        </w:rPr>
        <w:t xml:space="preserve">ce for many years as well. </w:t>
      </w:r>
      <w:r w:rsidR="00C33E40" w:rsidRPr="00F73A34">
        <w:rPr>
          <w:rFonts w:ascii="Times New Roman" w:hAnsi="Times New Roman"/>
          <w:sz w:val="24"/>
          <w:szCs w:val="24"/>
        </w:rPr>
        <w:t>The donors that provide their sperm samples generally undergo thorough screening procedures that are meant to identify any possible medical or genetic diseases</w:t>
      </w:r>
      <w:r w:rsidR="00B0382E">
        <w:rPr>
          <w:rFonts w:ascii="Times New Roman" w:hAnsi="Times New Roman"/>
          <w:sz w:val="24"/>
          <w:szCs w:val="24"/>
        </w:rPr>
        <w:t xml:space="preserve"> (Norris</w:t>
      </w:r>
      <w:r w:rsidR="005C5DC1" w:rsidRPr="00F73A34">
        <w:rPr>
          <w:rFonts w:ascii="Times New Roman" w:hAnsi="Times New Roman"/>
          <w:sz w:val="24"/>
          <w:szCs w:val="24"/>
        </w:rPr>
        <w:t xml:space="preserve"> 2006)</w:t>
      </w:r>
      <w:r w:rsidR="00C33E40" w:rsidRPr="00F73A34">
        <w:rPr>
          <w:rFonts w:ascii="Times New Roman" w:hAnsi="Times New Roman"/>
          <w:sz w:val="24"/>
          <w:szCs w:val="24"/>
        </w:rPr>
        <w:t xml:space="preserve">. According to </w:t>
      </w:r>
      <w:r w:rsidR="00C33E40" w:rsidRPr="00F73A34">
        <w:rPr>
          <w:rFonts w:ascii="Times New Roman" w:hAnsi="Times New Roman"/>
          <w:i/>
          <w:sz w:val="24"/>
          <w:szCs w:val="24"/>
        </w:rPr>
        <w:t xml:space="preserve">Processing and Distribution of Semen for Assisted Conception Regulations </w:t>
      </w:r>
      <w:r w:rsidR="00C33E40" w:rsidRPr="00F73A34">
        <w:rPr>
          <w:rFonts w:ascii="Times New Roman" w:hAnsi="Times New Roman"/>
          <w:sz w:val="24"/>
          <w:szCs w:val="24"/>
        </w:rPr>
        <w:t>under the</w:t>
      </w:r>
      <w:r w:rsidR="00C33E40" w:rsidRPr="00F73A34">
        <w:rPr>
          <w:rFonts w:ascii="Times New Roman" w:hAnsi="Times New Roman"/>
          <w:i/>
          <w:sz w:val="24"/>
          <w:szCs w:val="24"/>
        </w:rPr>
        <w:t xml:space="preserve"> Food and Drugs Act</w:t>
      </w:r>
      <w:r w:rsidR="006F5DBB">
        <w:rPr>
          <w:rFonts w:ascii="Times New Roman" w:hAnsi="Times New Roman"/>
          <w:i/>
          <w:sz w:val="24"/>
          <w:szCs w:val="24"/>
        </w:rPr>
        <w:t xml:space="preserve"> </w:t>
      </w:r>
      <w:r w:rsidR="006F5DBB" w:rsidRPr="006F5DBB">
        <w:rPr>
          <w:rFonts w:ascii="Times New Roman" w:hAnsi="Times New Roman"/>
          <w:sz w:val="24"/>
          <w:szCs w:val="24"/>
        </w:rPr>
        <w:t>(Department of Justice Canada</w:t>
      </w:r>
      <w:r w:rsidR="006F5DBB" w:rsidRPr="006F5DBB">
        <w:rPr>
          <w:rStyle w:val="FootnoteReference"/>
          <w:rFonts w:ascii="Times New Roman" w:hAnsi="Times New Roman"/>
          <w:sz w:val="24"/>
          <w:szCs w:val="24"/>
          <w:vertAlign w:val="baseline"/>
        </w:rPr>
        <w:t xml:space="preserve"> 1996)</w:t>
      </w:r>
      <w:r w:rsidR="00C33E40" w:rsidRPr="006F5DBB">
        <w:rPr>
          <w:rFonts w:ascii="Times New Roman" w:hAnsi="Times New Roman"/>
          <w:sz w:val="24"/>
          <w:szCs w:val="24"/>
        </w:rPr>
        <w:t xml:space="preserve">, </w:t>
      </w:r>
      <w:r w:rsidR="00C33E40" w:rsidRPr="00F73A34">
        <w:rPr>
          <w:rFonts w:ascii="Times New Roman" w:hAnsi="Times New Roman"/>
          <w:sz w:val="24"/>
          <w:szCs w:val="24"/>
        </w:rPr>
        <w:t>sperm donations are</w:t>
      </w:r>
      <w:r w:rsidR="004C0229">
        <w:rPr>
          <w:rFonts w:ascii="Times New Roman" w:hAnsi="Times New Roman"/>
          <w:sz w:val="24"/>
          <w:szCs w:val="24"/>
        </w:rPr>
        <w:t xml:space="preserve"> collected and</w:t>
      </w:r>
      <w:r w:rsidR="00C33E40" w:rsidRPr="00F73A34">
        <w:rPr>
          <w:rFonts w:ascii="Times New Roman" w:hAnsi="Times New Roman"/>
          <w:sz w:val="24"/>
          <w:szCs w:val="24"/>
        </w:rPr>
        <w:t xml:space="preserve"> quarantined for six months before the donor is tested again in order to avoid any false negatives</w:t>
      </w:r>
      <w:r w:rsidR="00B930A7" w:rsidRPr="00F73A34">
        <w:rPr>
          <w:rFonts w:ascii="Times New Roman" w:hAnsi="Times New Roman"/>
          <w:sz w:val="24"/>
          <w:szCs w:val="24"/>
        </w:rPr>
        <w:t xml:space="preserve"> (</w:t>
      </w:r>
      <w:r w:rsidR="00E23C6C" w:rsidRPr="00F73A34">
        <w:rPr>
          <w:rFonts w:ascii="Times New Roman" w:hAnsi="Times New Roman"/>
          <w:sz w:val="24"/>
          <w:szCs w:val="24"/>
        </w:rPr>
        <w:t xml:space="preserve">as cited in </w:t>
      </w:r>
      <w:r w:rsidR="00B0382E">
        <w:rPr>
          <w:rFonts w:ascii="Times New Roman" w:hAnsi="Times New Roman"/>
          <w:sz w:val="24"/>
          <w:szCs w:val="24"/>
        </w:rPr>
        <w:t>Norris</w:t>
      </w:r>
      <w:r w:rsidR="00B930A7" w:rsidRPr="00F73A34">
        <w:rPr>
          <w:rFonts w:ascii="Times New Roman" w:hAnsi="Times New Roman"/>
          <w:sz w:val="24"/>
          <w:szCs w:val="24"/>
        </w:rPr>
        <w:t xml:space="preserve"> 2006)</w:t>
      </w:r>
      <w:r w:rsidR="006C63E7" w:rsidRPr="00F73A34">
        <w:rPr>
          <w:rFonts w:ascii="Times New Roman" w:hAnsi="Times New Roman"/>
          <w:sz w:val="24"/>
          <w:szCs w:val="24"/>
        </w:rPr>
        <w:t xml:space="preserve">. </w:t>
      </w:r>
    </w:p>
    <w:p w14:paraId="07275F88" w14:textId="3A50B8BD" w:rsidR="00B43565" w:rsidRDefault="00CF1B48" w:rsidP="00170561">
      <w:pPr>
        <w:pStyle w:val="NormalWeb"/>
        <w:spacing w:before="0" w:beforeAutospacing="0" w:after="0" w:afterAutospacing="0" w:line="480" w:lineRule="auto"/>
        <w:ind w:firstLine="567"/>
        <w:rPr>
          <w:rFonts w:ascii="Times New Roman" w:hAnsi="Times New Roman"/>
          <w:sz w:val="24"/>
          <w:szCs w:val="24"/>
        </w:rPr>
      </w:pPr>
      <w:r w:rsidRPr="00F73A34">
        <w:rPr>
          <w:rFonts w:ascii="Times New Roman" w:hAnsi="Times New Roman"/>
          <w:sz w:val="24"/>
          <w:szCs w:val="24"/>
        </w:rPr>
        <w:t xml:space="preserve">Egg donation on the other hand, is a much more </w:t>
      </w:r>
      <w:r w:rsidR="00AF0ECD" w:rsidRPr="00F73A34">
        <w:rPr>
          <w:rFonts w:ascii="Times New Roman" w:hAnsi="Times New Roman"/>
          <w:sz w:val="24"/>
          <w:szCs w:val="24"/>
        </w:rPr>
        <w:t xml:space="preserve">recent concept as the procedure is more invasive, </w:t>
      </w:r>
      <w:r w:rsidR="00D82EDE" w:rsidRPr="00F73A34">
        <w:rPr>
          <w:rFonts w:ascii="Times New Roman" w:hAnsi="Times New Roman"/>
          <w:sz w:val="24"/>
          <w:szCs w:val="24"/>
        </w:rPr>
        <w:t>requiring</w:t>
      </w:r>
      <w:r w:rsidR="00AF0ECD" w:rsidRPr="00F73A34">
        <w:rPr>
          <w:rFonts w:ascii="Times New Roman" w:hAnsi="Times New Roman"/>
          <w:sz w:val="24"/>
          <w:szCs w:val="24"/>
        </w:rPr>
        <w:t xml:space="preserve"> complex</w:t>
      </w:r>
      <w:r w:rsidR="00D82EDE" w:rsidRPr="00F73A34">
        <w:rPr>
          <w:rFonts w:ascii="Times New Roman" w:hAnsi="Times New Roman"/>
          <w:sz w:val="24"/>
          <w:szCs w:val="24"/>
        </w:rPr>
        <w:t xml:space="preserve"> techniques to extract a woman’s eggs from her ovaries</w:t>
      </w:r>
      <w:r w:rsidR="00B0382E">
        <w:rPr>
          <w:rFonts w:ascii="Times New Roman" w:hAnsi="Times New Roman"/>
          <w:sz w:val="24"/>
          <w:szCs w:val="24"/>
        </w:rPr>
        <w:t xml:space="preserve"> (Norris</w:t>
      </w:r>
      <w:r w:rsidR="00B930A7" w:rsidRPr="00F73A34">
        <w:rPr>
          <w:rFonts w:ascii="Times New Roman" w:hAnsi="Times New Roman"/>
          <w:sz w:val="24"/>
          <w:szCs w:val="24"/>
        </w:rPr>
        <w:t xml:space="preserve"> 2006)</w:t>
      </w:r>
      <w:r w:rsidR="00D82EDE" w:rsidRPr="00F73A34">
        <w:rPr>
          <w:rFonts w:ascii="Times New Roman" w:hAnsi="Times New Roman"/>
          <w:sz w:val="24"/>
          <w:szCs w:val="24"/>
        </w:rPr>
        <w:t xml:space="preserve">. </w:t>
      </w:r>
      <w:r w:rsidR="002E22F1">
        <w:rPr>
          <w:rFonts w:ascii="Times New Roman" w:hAnsi="Times New Roman"/>
          <w:sz w:val="24"/>
          <w:szCs w:val="24"/>
        </w:rPr>
        <w:t>This procedure requires t</w:t>
      </w:r>
      <w:r w:rsidR="00714422">
        <w:rPr>
          <w:rFonts w:ascii="Times New Roman" w:hAnsi="Times New Roman"/>
          <w:sz w:val="24"/>
          <w:szCs w:val="24"/>
        </w:rPr>
        <w:t>he administration of</w:t>
      </w:r>
      <w:r w:rsidR="007103E1">
        <w:rPr>
          <w:rFonts w:ascii="Times New Roman" w:hAnsi="Times New Roman"/>
          <w:sz w:val="24"/>
          <w:szCs w:val="24"/>
        </w:rPr>
        <w:t xml:space="preserve"> hormonal</w:t>
      </w:r>
      <w:r w:rsidR="00714422">
        <w:rPr>
          <w:rFonts w:ascii="Times New Roman" w:hAnsi="Times New Roman"/>
          <w:sz w:val="24"/>
          <w:szCs w:val="24"/>
        </w:rPr>
        <w:t xml:space="preserve"> medication, which will hyper</w:t>
      </w:r>
      <w:r w:rsidR="001B37CE">
        <w:rPr>
          <w:rFonts w:ascii="Times New Roman" w:hAnsi="Times New Roman"/>
          <w:sz w:val="24"/>
          <w:szCs w:val="24"/>
        </w:rPr>
        <w:t>-</w:t>
      </w:r>
      <w:r w:rsidR="00714422">
        <w:rPr>
          <w:rFonts w:ascii="Times New Roman" w:hAnsi="Times New Roman"/>
          <w:sz w:val="24"/>
          <w:szCs w:val="24"/>
        </w:rPr>
        <w:t>stimulate the ovaries to produce a greater number of eggs</w:t>
      </w:r>
      <w:r w:rsidR="00B0382E">
        <w:rPr>
          <w:rFonts w:ascii="Times New Roman" w:hAnsi="Times New Roman"/>
          <w:sz w:val="24"/>
          <w:szCs w:val="24"/>
        </w:rPr>
        <w:t xml:space="preserve"> (ASRM</w:t>
      </w:r>
      <w:r w:rsidR="00883AA7">
        <w:rPr>
          <w:rFonts w:ascii="Times New Roman" w:hAnsi="Times New Roman"/>
          <w:sz w:val="24"/>
          <w:szCs w:val="24"/>
        </w:rPr>
        <w:t xml:space="preserve"> 6)</w:t>
      </w:r>
      <w:r w:rsidR="00714422">
        <w:rPr>
          <w:rFonts w:ascii="Times New Roman" w:hAnsi="Times New Roman"/>
          <w:sz w:val="24"/>
          <w:szCs w:val="24"/>
        </w:rPr>
        <w:t xml:space="preserve">. Since women only produce a single egg during their monthly menstrual cycle, the overproduction of eggs </w:t>
      </w:r>
      <w:r w:rsidR="007D7107">
        <w:rPr>
          <w:rFonts w:ascii="Times New Roman" w:hAnsi="Times New Roman"/>
          <w:sz w:val="24"/>
          <w:szCs w:val="24"/>
        </w:rPr>
        <w:t>provides a larger quantity to be extracted at one time</w:t>
      </w:r>
      <w:r w:rsidR="00B0382E">
        <w:rPr>
          <w:rFonts w:ascii="Times New Roman" w:hAnsi="Times New Roman"/>
          <w:sz w:val="24"/>
          <w:szCs w:val="24"/>
        </w:rPr>
        <w:t xml:space="preserve"> (ASRM</w:t>
      </w:r>
      <w:r w:rsidR="001B37CE">
        <w:rPr>
          <w:rFonts w:ascii="Times New Roman" w:hAnsi="Times New Roman"/>
          <w:sz w:val="24"/>
          <w:szCs w:val="24"/>
        </w:rPr>
        <w:t xml:space="preserve"> 6)</w:t>
      </w:r>
      <w:r w:rsidR="007D7107">
        <w:rPr>
          <w:rFonts w:ascii="Times New Roman" w:hAnsi="Times New Roman"/>
          <w:sz w:val="24"/>
          <w:szCs w:val="24"/>
        </w:rPr>
        <w:t xml:space="preserve">. </w:t>
      </w:r>
      <w:r w:rsidR="00714422">
        <w:rPr>
          <w:rFonts w:ascii="Times New Roman" w:hAnsi="Times New Roman"/>
          <w:sz w:val="24"/>
          <w:szCs w:val="24"/>
        </w:rPr>
        <w:t xml:space="preserve"> </w:t>
      </w:r>
      <w:r w:rsidR="007103E1">
        <w:rPr>
          <w:rFonts w:ascii="Times New Roman" w:hAnsi="Times New Roman"/>
          <w:sz w:val="24"/>
          <w:szCs w:val="24"/>
        </w:rPr>
        <w:t>However, there are several risks associated to multiple egg extractions. In more serious cases, medications that hyperstimuate the ovaries can also cause Ovarian Hyper-Stimulation Syndrome (OHSS), which may cause cysts to form and the ovaries to swell and enlarge (</w:t>
      </w:r>
      <w:proofErr w:type="spellStart"/>
      <w:r w:rsidR="007103E1" w:rsidRPr="00B43565">
        <w:rPr>
          <w:rFonts w:ascii="Times New Roman" w:hAnsi="Times New Roman"/>
          <w:sz w:val="24"/>
          <w:szCs w:val="24"/>
        </w:rPr>
        <w:t>Delvigne</w:t>
      </w:r>
      <w:proofErr w:type="spellEnd"/>
      <w:r w:rsidR="007103E1" w:rsidRPr="00B43565">
        <w:rPr>
          <w:rFonts w:ascii="Times New Roman" w:hAnsi="Times New Roman"/>
          <w:sz w:val="24"/>
          <w:szCs w:val="24"/>
        </w:rPr>
        <w:t xml:space="preserve"> and </w:t>
      </w:r>
      <w:proofErr w:type="spellStart"/>
      <w:r w:rsidR="007103E1" w:rsidRPr="00B43565">
        <w:rPr>
          <w:rFonts w:ascii="Times New Roman" w:hAnsi="Times New Roman"/>
          <w:sz w:val="24"/>
          <w:szCs w:val="24"/>
        </w:rPr>
        <w:t>Rozenberg</w:t>
      </w:r>
      <w:proofErr w:type="spellEnd"/>
      <w:r w:rsidR="007103E1">
        <w:rPr>
          <w:rFonts w:ascii="Times New Roman" w:hAnsi="Times New Roman"/>
          <w:sz w:val="24"/>
          <w:szCs w:val="24"/>
        </w:rPr>
        <w:t xml:space="preserve"> 559). The incidence, however, is quite low considering around 1% of donors may experience OHSS (</w:t>
      </w:r>
      <w:proofErr w:type="spellStart"/>
      <w:r w:rsidR="007103E1" w:rsidRPr="00B43565">
        <w:rPr>
          <w:rFonts w:ascii="Times New Roman" w:hAnsi="Times New Roman"/>
          <w:sz w:val="24"/>
          <w:szCs w:val="24"/>
        </w:rPr>
        <w:t>Delvigne</w:t>
      </w:r>
      <w:proofErr w:type="spellEnd"/>
      <w:r w:rsidR="007103E1" w:rsidRPr="00B43565">
        <w:rPr>
          <w:rFonts w:ascii="Times New Roman" w:hAnsi="Times New Roman"/>
          <w:sz w:val="24"/>
          <w:szCs w:val="24"/>
        </w:rPr>
        <w:t xml:space="preserve"> and </w:t>
      </w:r>
      <w:proofErr w:type="spellStart"/>
      <w:r w:rsidR="007103E1" w:rsidRPr="00B43565">
        <w:rPr>
          <w:rFonts w:ascii="Times New Roman" w:hAnsi="Times New Roman"/>
          <w:sz w:val="24"/>
          <w:szCs w:val="24"/>
        </w:rPr>
        <w:t>Rozenberg</w:t>
      </w:r>
      <w:proofErr w:type="spellEnd"/>
      <w:r w:rsidR="007103E1">
        <w:rPr>
          <w:rFonts w:ascii="Times New Roman" w:hAnsi="Times New Roman"/>
          <w:sz w:val="24"/>
          <w:szCs w:val="24"/>
        </w:rPr>
        <w:t xml:space="preserve"> 560). Rather, egg donors should actually be</w:t>
      </w:r>
      <w:r w:rsidR="00F86135">
        <w:rPr>
          <w:rFonts w:ascii="Times New Roman" w:hAnsi="Times New Roman"/>
          <w:sz w:val="24"/>
          <w:szCs w:val="24"/>
        </w:rPr>
        <w:t xml:space="preserve"> wary of the</w:t>
      </w:r>
      <w:r w:rsidR="004011D9">
        <w:rPr>
          <w:rFonts w:ascii="Times New Roman" w:hAnsi="Times New Roman"/>
          <w:sz w:val="24"/>
          <w:szCs w:val="24"/>
        </w:rPr>
        <w:t xml:space="preserve"> steady </w:t>
      </w:r>
      <w:r w:rsidR="00F86135">
        <w:rPr>
          <w:rFonts w:ascii="Times New Roman" w:hAnsi="Times New Roman"/>
          <w:sz w:val="24"/>
          <w:szCs w:val="24"/>
        </w:rPr>
        <w:t xml:space="preserve">increase in OHSS affected donors over </w:t>
      </w:r>
      <w:r w:rsidR="007103E1">
        <w:rPr>
          <w:rFonts w:ascii="Times New Roman" w:hAnsi="Times New Roman"/>
          <w:sz w:val="24"/>
          <w:szCs w:val="24"/>
        </w:rPr>
        <w:t>time (</w:t>
      </w:r>
      <w:proofErr w:type="spellStart"/>
      <w:r w:rsidR="007103E1" w:rsidRPr="00B43565">
        <w:rPr>
          <w:rFonts w:ascii="Times New Roman" w:hAnsi="Times New Roman"/>
          <w:sz w:val="24"/>
          <w:szCs w:val="24"/>
        </w:rPr>
        <w:t>Delvigne</w:t>
      </w:r>
      <w:proofErr w:type="spellEnd"/>
      <w:r w:rsidR="007103E1" w:rsidRPr="00B43565">
        <w:rPr>
          <w:rFonts w:ascii="Times New Roman" w:hAnsi="Times New Roman"/>
          <w:sz w:val="24"/>
          <w:szCs w:val="24"/>
        </w:rPr>
        <w:t xml:space="preserve"> and </w:t>
      </w:r>
      <w:proofErr w:type="spellStart"/>
      <w:r w:rsidR="007103E1" w:rsidRPr="00B43565">
        <w:rPr>
          <w:rFonts w:ascii="Times New Roman" w:hAnsi="Times New Roman"/>
          <w:sz w:val="24"/>
          <w:szCs w:val="24"/>
        </w:rPr>
        <w:t>Rozenberg</w:t>
      </w:r>
      <w:proofErr w:type="spellEnd"/>
      <w:r w:rsidR="007103E1">
        <w:rPr>
          <w:rFonts w:ascii="Times New Roman" w:hAnsi="Times New Roman"/>
          <w:sz w:val="24"/>
          <w:szCs w:val="24"/>
        </w:rPr>
        <w:t xml:space="preserve"> 560). </w:t>
      </w:r>
      <w:r w:rsidR="007D7107">
        <w:rPr>
          <w:rFonts w:ascii="Times New Roman" w:hAnsi="Times New Roman"/>
          <w:sz w:val="24"/>
          <w:szCs w:val="24"/>
        </w:rPr>
        <w:t>Th</w:t>
      </w:r>
      <w:r w:rsidR="004011D9">
        <w:rPr>
          <w:rFonts w:ascii="Times New Roman" w:hAnsi="Times New Roman"/>
          <w:sz w:val="24"/>
          <w:szCs w:val="24"/>
        </w:rPr>
        <w:t>e administration of</w:t>
      </w:r>
      <w:r w:rsidR="00F86135">
        <w:rPr>
          <w:rFonts w:ascii="Times New Roman" w:hAnsi="Times New Roman"/>
          <w:sz w:val="24"/>
          <w:szCs w:val="24"/>
        </w:rPr>
        <w:t xml:space="preserve"> these</w:t>
      </w:r>
      <w:r w:rsidR="004011D9">
        <w:rPr>
          <w:rFonts w:ascii="Times New Roman" w:hAnsi="Times New Roman"/>
          <w:sz w:val="24"/>
          <w:szCs w:val="24"/>
        </w:rPr>
        <w:t xml:space="preserve"> medication</w:t>
      </w:r>
      <w:r w:rsidR="00F86135">
        <w:rPr>
          <w:rFonts w:ascii="Times New Roman" w:hAnsi="Times New Roman"/>
          <w:sz w:val="24"/>
          <w:szCs w:val="24"/>
        </w:rPr>
        <w:t>s</w:t>
      </w:r>
      <w:r w:rsidR="007D7107">
        <w:rPr>
          <w:rFonts w:ascii="Times New Roman" w:hAnsi="Times New Roman"/>
          <w:sz w:val="24"/>
          <w:szCs w:val="24"/>
        </w:rPr>
        <w:t xml:space="preserve"> is a crucial period, as egg donors must be closely monitored to determine how their bodies are responding to the hormones. </w:t>
      </w:r>
      <w:r w:rsidR="00B43565">
        <w:rPr>
          <w:rFonts w:ascii="Times New Roman" w:hAnsi="Times New Roman"/>
          <w:sz w:val="24"/>
          <w:szCs w:val="24"/>
        </w:rPr>
        <w:t>Once the eggs are ready for harvesting, ovulation is triggered and they are retrieved through a process called “transvaginal ultrasound aspirat</w:t>
      </w:r>
      <w:r w:rsidR="00B0382E">
        <w:rPr>
          <w:rFonts w:ascii="Times New Roman" w:hAnsi="Times New Roman"/>
          <w:sz w:val="24"/>
          <w:szCs w:val="24"/>
        </w:rPr>
        <w:t xml:space="preserve">ion” (ASRM </w:t>
      </w:r>
      <w:r w:rsidR="00B43565">
        <w:rPr>
          <w:rFonts w:ascii="Times New Roman" w:hAnsi="Times New Roman"/>
          <w:sz w:val="24"/>
          <w:szCs w:val="24"/>
        </w:rPr>
        <w:t xml:space="preserve">7). This requires that a probe with a needle guide be inserted </w:t>
      </w:r>
      <w:r w:rsidR="00375251">
        <w:rPr>
          <w:rFonts w:ascii="Times New Roman" w:hAnsi="Times New Roman"/>
          <w:sz w:val="24"/>
          <w:szCs w:val="24"/>
        </w:rPr>
        <w:t>through</w:t>
      </w:r>
      <w:r w:rsidR="00B43565">
        <w:rPr>
          <w:rFonts w:ascii="Times New Roman" w:hAnsi="Times New Roman"/>
          <w:sz w:val="24"/>
          <w:szCs w:val="24"/>
        </w:rPr>
        <w:t xml:space="preserve"> the vagina</w:t>
      </w:r>
      <w:r w:rsidR="00B0382E">
        <w:rPr>
          <w:rFonts w:ascii="Times New Roman" w:hAnsi="Times New Roman"/>
          <w:sz w:val="24"/>
          <w:szCs w:val="24"/>
        </w:rPr>
        <w:t>l wall and into the ovary (ASRM</w:t>
      </w:r>
      <w:r w:rsidR="00375251">
        <w:rPr>
          <w:rFonts w:ascii="Times New Roman" w:hAnsi="Times New Roman"/>
          <w:sz w:val="24"/>
          <w:szCs w:val="24"/>
        </w:rPr>
        <w:t xml:space="preserve"> 7). </w:t>
      </w:r>
      <w:r w:rsidR="00955ACA">
        <w:rPr>
          <w:rFonts w:ascii="Times New Roman" w:hAnsi="Times New Roman"/>
          <w:sz w:val="24"/>
          <w:szCs w:val="24"/>
        </w:rPr>
        <w:lastRenderedPageBreak/>
        <w:t>Through the process of IVF, once the eggs are extracted they are fertilized with sperm, wh</w:t>
      </w:r>
      <w:r w:rsidR="00F86135">
        <w:rPr>
          <w:rFonts w:ascii="Times New Roman" w:hAnsi="Times New Roman"/>
          <w:sz w:val="24"/>
          <w:szCs w:val="24"/>
        </w:rPr>
        <w:t>ich will allow e</w:t>
      </w:r>
      <w:r w:rsidR="00955ACA">
        <w:rPr>
          <w:rFonts w:ascii="Times New Roman" w:hAnsi="Times New Roman"/>
          <w:sz w:val="24"/>
          <w:szCs w:val="24"/>
        </w:rPr>
        <w:t xml:space="preserve">mbryos </w:t>
      </w:r>
      <w:r w:rsidR="00F86135">
        <w:rPr>
          <w:rFonts w:ascii="Times New Roman" w:hAnsi="Times New Roman"/>
          <w:sz w:val="24"/>
          <w:szCs w:val="24"/>
        </w:rPr>
        <w:t>to form</w:t>
      </w:r>
      <w:r w:rsidR="00955ACA">
        <w:rPr>
          <w:rFonts w:ascii="Times New Roman" w:hAnsi="Times New Roman"/>
          <w:sz w:val="24"/>
          <w:szCs w:val="24"/>
        </w:rPr>
        <w:t xml:space="preserve">. The embryos </w:t>
      </w:r>
      <w:r w:rsidR="007103E1">
        <w:rPr>
          <w:rFonts w:ascii="Times New Roman" w:hAnsi="Times New Roman"/>
          <w:sz w:val="24"/>
          <w:szCs w:val="24"/>
        </w:rPr>
        <w:t xml:space="preserve">are then transferred into the recipient’s uterus in hopes </w:t>
      </w:r>
      <w:r w:rsidR="00B0382E">
        <w:rPr>
          <w:rFonts w:ascii="Times New Roman" w:hAnsi="Times New Roman"/>
          <w:sz w:val="24"/>
          <w:szCs w:val="24"/>
        </w:rPr>
        <w:t>of a successful pregnancy (ASRM</w:t>
      </w:r>
      <w:r w:rsidR="007103E1">
        <w:rPr>
          <w:rFonts w:ascii="Times New Roman" w:hAnsi="Times New Roman"/>
          <w:sz w:val="24"/>
          <w:szCs w:val="24"/>
        </w:rPr>
        <w:t xml:space="preserve"> 17).  </w:t>
      </w:r>
      <w:r w:rsidR="00955ACA">
        <w:rPr>
          <w:rFonts w:ascii="Times New Roman" w:hAnsi="Times New Roman"/>
          <w:sz w:val="24"/>
          <w:szCs w:val="24"/>
        </w:rPr>
        <w:t xml:space="preserve">  </w:t>
      </w:r>
    </w:p>
    <w:p w14:paraId="6E233EF9" w14:textId="15CECBCD" w:rsidR="00DD6E1E" w:rsidRPr="00F73A34" w:rsidRDefault="0036349B" w:rsidP="00170561">
      <w:pPr>
        <w:pStyle w:val="Heading3"/>
        <w:spacing w:before="0" w:line="480" w:lineRule="auto"/>
        <w:rPr>
          <w:rFonts w:ascii="Times New Roman" w:hAnsi="Times New Roman" w:cs="Times New Roman"/>
          <w:color w:val="auto"/>
          <w:szCs w:val="24"/>
        </w:rPr>
      </w:pPr>
      <w:bookmarkStart w:id="7" w:name="_Toc303799463"/>
      <w:r w:rsidRPr="00F73A34">
        <w:rPr>
          <w:rFonts w:ascii="Times New Roman" w:hAnsi="Times New Roman" w:cs="Times New Roman"/>
          <w:color w:val="auto"/>
          <w:szCs w:val="24"/>
        </w:rPr>
        <w:t>B</w:t>
      </w:r>
      <w:r w:rsidR="00C663C8" w:rsidRPr="00F73A34">
        <w:rPr>
          <w:rFonts w:ascii="Times New Roman" w:hAnsi="Times New Roman" w:cs="Times New Roman"/>
          <w:color w:val="auto"/>
          <w:szCs w:val="24"/>
        </w:rPr>
        <w:t xml:space="preserve">. </w:t>
      </w:r>
      <w:r w:rsidR="003E4106" w:rsidRPr="00F73A34">
        <w:rPr>
          <w:rFonts w:ascii="Times New Roman" w:hAnsi="Times New Roman" w:cs="Times New Roman"/>
          <w:color w:val="auto"/>
          <w:szCs w:val="24"/>
        </w:rPr>
        <w:t xml:space="preserve">The Context: </w:t>
      </w:r>
      <w:r w:rsidR="001F146F" w:rsidRPr="00F73A34">
        <w:rPr>
          <w:rFonts w:ascii="Times New Roman" w:hAnsi="Times New Roman" w:cs="Times New Roman"/>
          <w:color w:val="auto"/>
          <w:szCs w:val="24"/>
        </w:rPr>
        <w:t xml:space="preserve">Historical and Legal Background </w:t>
      </w:r>
      <w:r w:rsidR="006A204A" w:rsidRPr="00F73A34">
        <w:rPr>
          <w:rFonts w:ascii="Times New Roman" w:hAnsi="Times New Roman" w:cs="Times New Roman"/>
          <w:color w:val="auto"/>
          <w:szCs w:val="24"/>
        </w:rPr>
        <w:t xml:space="preserve">of Sperm and Egg Donation </w:t>
      </w:r>
      <w:r w:rsidR="001F146F" w:rsidRPr="00F73A34">
        <w:rPr>
          <w:rFonts w:ascii="Times New Roman" w:hAnsi="Times New Roman" w:cs="Times New Roman"/>
          <w:color w:val="auto"/>
          <w:szCs w:val="24"/>
        </w:rPr>
        <w:t>in Canada</w:t>
      </w:r>
      <w:bookmarkEnd w:id="7"/>
    </w:p>
    <w:p w14:paraId="133DB2CA" w14:textId="302B3FE4" w:rsidR="00F263DA" w:rsidRPr="00F73A34" w:rsidRDefault="005D1B0D" w:rsidP="00170561">
      <w:pPr>
        <w:spacing w:line="480" w:lineRule="auto"/>
        <w:ind w:firstLine="567"/>
        <w:rPr>
          <w:rFonts w:cs="Times New Roman"/>
          <w:i/>
          <w:szCs w:val="24"/>
        </w:rPr>
      </w:pPr>
      <w:r w:rsidRPr="00F73A34">
        <w:rPr>
          <w:rFonts w:cs="Times New Roman"/>
          <w:szCs w:val="24"/>
        </w:rPr>
        <w:t xml:space="preserve">In order to comprehend the regulation of sperm and egg donation, it is important to have a general understanding of Canadian Federalism. The federal character of Canada is </w:t>
      </w:r>
      <w:r w:rsidR="004011D9">
        <w:rPr>
          <w:rFonts w:cs="Times New Roman"/>
          <w:szCs w:val="24"/>
        </w:rPr>
        <w:t xml:space="preserve">articulated </w:t>
      </w:r>
      <w:r w:rsidR="004011D9" w:rsidRPr="00F73A34">
        <w:rPr>
          <w:rFonts w:cs="Times New Roman"/>
          <w:szCs w:val="24"/>
        </w:rPr>
        <w:t>in</w:t>
      </w:r>
      <w:r w:rsidRPr="00F73A34">
        <w:rPr>
          <w:rFonts w:cs="Times New Roman"/>
          <w:szCs w:val="24"/>
        </w:rPr>
        <w:t xml:space="preserve"> the Canadian </w:t>
      </w:r>
      <w:r w:rsidRPr="00B13041">
        <w:rPr>
          <w:rFonts w:cs="Times New Roman"/>
          <w:i/>
          <w:szCs w:val="24"/>
        </w:rPr>
        <w:t>Constitution</w:t>
      </w:r>
      <w:r w:rsidRPr="00F73A34">
        <w:rPr>
          <w:rFonts w:cs="Times New Roman"/>
          <w:szCs w:val="24"/>
        </w:rPr>
        <w:t xml:space="preserve"> and its impact is seen in almost every aspect of governance and society. The idea of federalism wasn’t for </w:t>
      </w:r>
      <w:r w:rsidR="00604341" w:rsidRPr="00F73A34">
        <w:rPr>
          <w:rFonts w:cs="Times New Roman"/>
          <w:szCs w:val="24"/>
        </w:rPr>
        <w:t>the federal government to be superior</w:t>
      </w:r>
      <w:r w:rsidRPr="00F73A34">
        <w:rPr>
          <w:rFonts w:cs="Times New Roman"/>
          <w:szCs w:val="24"/>
        </w:rPr>
        <w:t xml:space="preserve"> and the provinces to be subordinate; it was for both to act within their jurisdiction. </w:t>
      </w:r>
      <w:r w:rsidRPr="00F73A34">
        <w:rPr>
          <w:rFonts w:eastAsiaTheme="minorEastAsia" w:cs="Times New Roman"/>
          <w:szCs w:val="24"/>
        </w:rPr>
        <w:t xml:space="preserve">Section 91 of the </w:t>
      </w:r>
      <w:r w:rsidRPr="00B13041">
        <w:rPr>
          <w:rFonts w:eastAsiaTheme="minorEastAsia" w:cs="Times New Roman"/>
          <w:i/>
          <w:szCs w:val="24"/>
        </w:rPr>
        <w:t>Constitution</w:t>
      </w:r>
      <w:r w:rsidRPr="00F73A34">
        <w:rPr>
          <w:rFonts w:eastAsiaTheme="minorEastAsia" w:cs="Times New Roman"/>
          <w:szCs w:val="24"/>
        </w:rPr>
        <w:t xml:space="preserve"> </w:t>
      </w:r>
      <w:r w:rsidRPr="00F73A34">
        <w:rPr>
          <w:rFonts w:cs="Times New Roman"/>
          <w:szCs w:val="24"/>
        </w:rPr>
        <w:t>grants residual law-making power to Parliament and continues by implying an exhaustive distribution of legislative powers between the two levels of legislature under the listed enumerated grounds</w:t>
      </w:r>
      <w:r w:rsidR="00B0382E">
        <w:rPr>
          <w:rFonts w:cs="Times New Roman"/>
          <w:szCs w:val="24"/>
        </w:rPr>
        <w:t xml:space="preserve"> (Government of Canada 4</w:t>
      </w:r>
      <w:r w:rsidR="003E0F3C">
        <w:rPr>
          <w:rFonts w:cs="Times New Roman"/>
          <w:szCs w:val="24"/>
        </w:rPr>
        <w:t>)</w:t>
      </w:r>
      <w:r w:rsidRPr="00F73A34">
        <w:rPr>
          <w:rFonts w:cs="Times New Roman"/>
          <w:szCs w:val="24"/>
        </w:rPr>
        <w:t>. The guidelines and regulations for dealing with Health Care, for example, lie within Provincial jurisdiction under section 92 of the</w:t>
      </w:r>
      <w:r w:rsidRPr="00F73A34">
        <w:rPr>
          <w:rFonts w:cs="Times New Roman"/>
          <w:i/>
          <w:szCs w:val="24"/>
        </w:rPr>
        <w:t xml:space="preserve"> Constitution. </w:t>
      </w:r>
    </w:p>
    <w:p w14:paraId="4362BD2B" w14:textId="02C85C29" w:rsidR="005D1B0D" w:rsidRPr="00F73A34" w:rsidRDefault="005D1B0D" w:rsidP="00170561">
      <w:pPr>
        <w:spacing w:line="480" w:lineRule="auto"/>
        <w:ind w:firstLine="567"/>
        <w:rPr>
          <w:rFonts w:cs="Times New Roman"/>
          <w:szCs w:val="24"/>
        </w:rPr>
      </w:pPr>
      <w:r w:rsidRPr="00F73A34">
        <w:rPr>
          <w:rFonts w:cs="Times New Roman"/>
          <w:szCs w:val="24"/>
        </w:rPr>
        <w:t>Moreover,</w:t>
      </w:r>
      <w:r w:rsidRPr="00F73A34">
        <w:rPr>
          <w:rFonts w:cs="Times New Roman"/>
          <w:i/>
          <w:szCs w:val="24"/>
        </w:rPr>
        <w:t xml:space="preserve"> </w:t>
      </w:r>
      <w:r w:rsidRPr="00F73A34">
        <w:rPr>
          <w:rFonts w:cs="Times New Roman"/>
          <w:szCs w:val="24"/>
        </w:rPr>
        <w:t xml:space="preserve">the entrenchment of </w:t>
      </w:r>
      <w:r w:rsidRPr="00F73A34">
        <w:rPr>
          <w:rFonts w:cs="Times New Roman"/>
          <w:szCs w:val="24"/>
          <w:lang w:val="en-US"/>
        </w:rPr>
        <w:t xml:space="preserve">The </w:t>
      </w:r>
      <w:r w:rsidRPr="00F73A34">
        <w:rPr>
          <w:rFonts w:cs="Times New Roman"/>
          <w:i/>
          <w:szCs w:val="24"/>
          <w:lang w:val="en-US"/>
        </w:rPr>
        <w:t>Charter of Rights and Freedoms</w:t>
      </w:r>
      <w:r w:rsidRPr="00F73A34">
        <w:rPr>
          <w:rFonts w:cs="Times New Roman"/>
          <w:szCs w:val="24"/>
          <w:lang w:val="en-US"/>
        </w:rPr>
        <w:t xml:space="preserve"> </w:t>
      </w:r>
      <w:r w:rsidR="001E4C0D" w:rsidRPr="00F73A34">
        <w:rPr>
          <w:rFonts w:cs="Times New Roman"/>
          <w:szCs w:val="24"/>
          <w:lang w:val="en-US"/>
        </w:rPr>
        <w:t xml:space="preserve">had </w:t>
      </w:r>
      <w:r w:rsidRPr="00F73A34">
        <w:rPr>
          <w:rFonts w:cs="Times New Roman"/>
          <w:szCs w:val="24"/>
          <w:lang w:val="en-US"/>
        </w:rPr>
        <w:t>a profound effect on Federal- Provincial relations through this “</w:t>
      </w:r>
      <w:proofErr w:type="spellStart"/>
      <w:r w:rsidRPr="00F73A34">
        <w:rPr>
          <w:rFonts w:cs="Times New Roman"/>
          <w:szCs w:val="24"/>
          <w:lang w:val="en-US"/>
        </w:rPr>
        <w:t>judicialization</w:t>
      </w:r>
      <w:proofErr w:type="spellEnd"/>
      <w:r w:rsidRPr="00F73A34">
        <w:rPr>
          <w:rFonts w:cs="Times New Roman"/>
          <w:szCs w:val="24"/>
          <w:lang w:val="en-US"/>
        </w:rPr>
        <w:t>” of the Canadian political system</w:t>
      </w:r>
      <w:r w:rsidR="00C753DB" w:rsidRPr="00F73A34">
        <w:rPr>
          <w:rFonts w:cs="Times New Roman"/>
          <w:szCs w:val="24"/>
          <w:lang w:val="en-US"/>
        </w:rPr>
        <w:t xml:space="preserve"> (</w:t>
      </w:r>
      <w:r w:rsidR="006F5DBB" w:rsidRPr="006F5DBB">
        <w:rPr>
          <w:rFonts w:cs="Times New Roman"/>
          <w:szCs w:val="24"/>
          <w:lang w:val="en-US"/>
        </w:rPr>
        <w:t>Caron</w:t>
      </w:r>
      <w:r w:rsidR="007618BF">
        <w:rPr>
          <w:rFonts w:cs="Times New Roman"/>
          <w:szCs w:val="24"/>
          <w:lang w:val="en-US"/>
        </w:rPr>
        <w:t xml:space="preserve"> and</w:t>
      </w:r>
      <w:r w:rsidR="004F3F77">
        <w:rPr>
          <w:rFonts w:cs="Times New Roman"/>
          <w:szCs w:val="24"/>
          <w:lang w:val="en-US"/>
        </w:rPr>
        <w:t xml:space="preserve"> La </w:t>
      </w:r>
      <w:proofErr w:type="spellStart"/>
      <w:r w:rsidR="004F3F77">
        <w:rPr>
          <w:rFonts w:cs="Times New Roman"/>
          <w:szCs w:val="24"/>
          <w:lang w:val="en-US"/>
        </w:rPr>
        <w:t>Foret</w:t>
      </w:r>
      <w:proofErr w:type="spellEnd"/>
      <w:r w:rsidR="006F5DBB" w:rsidRPr="006F5DBB">
        <w:rPr>
          <w:rFonts w:cs="Times New Roman"/>
          <w:szCs w:val="24"/>
          <w:lang w:val="en-US"/>
        </w:rPr>
        <w:t xml:space="preserve"> 39</w:t>
      </w:r>
      <w:r w:rsidR="00C753DB" w:rsidRPr="00F73A34">
        <w:rPr>
          <w:rFonts w:cs="Times New Roman"/>
          <w:szCs w:val="24"/>
          <w:lang w:val="en-US"/>
        </w:rPr>
        <w:t>)</w:t>
      </w:r>
      <w:r w:rsidRPr="00F73A34">
        <w:rPr>
          <w:rFonts w:cs="Times New Roman"/>
          <w:szCs w:val="24"/>
          <w:lang w:val="en-US"/>
        </w:rPr>
        <w:t xml:space="preserve">. </w:t>
      </w:r>
      <w:r w:rsidRPr="00F73A34">
        <w:rPr>
          <w:rFonts w:cs="Times New Roman"/>
          <w:szCs w:val="24"/>
        </w:rPr>
        <w:t xml:space="preserve">The </w:t>
      </w:r>
      <w:r w:rsidRPr="00F73A34">
        <w:rPr>
          <w:rFonts w:cs="Times New Roman"/>
          <w:i/>
          <w:szCs w:val="24"/>
        </w:rPr>
        <w:t>Charter</w:t>
      </w:r>
      <w:r w:rsidRPr="00F73A34">
        <w:rPr>
          <w:rFonts w:cs="Times New Roman"/>
          <w:szCs w:val="24"/>
        </w:rPr>
        <w:t xml:space="preserve"> not only placed limits on both legislative levels because they must structure their legislation to suit the Charter, but it also had the biggest impact on the criminal justice system in Canada. Case law provides that sections 7 (the right to life, liberty and security of the person), and 15(1) (the right to equality) of the </w:t>
      </w:r>
      <w:r w:rsidRPr="00F73A34">
        <w:rPr>
          <w:rFonts w:cs="Times New Roman"/>
          <w:i/>
          <w:iCs/>
          <w:szCs w:val="24"/>
        </w:rPr>
        <w:t xml:space="preserve">Charter </w:t>
      </w:r>
      <w:r w:rsidRPr="00F73A34">
        <w:rPr>
          <w:rFonts w:cs="Times New Roman"/>
          <w:iCs/>
          <w:szCs w:val="24"/>
        </w:rPr>
        <w:t>are the most frequently argued against criminal sanctions in relation to assisted human reproduction</w:t>
      </w:r>
      <w:r w:rsidRPr="00F73A34">
        <w:rPr>
          <w:rFonts w:cs="Times New Roman"/>
          <w:i/>
          <w:iCs/>
          <w:szCs w:val="24"/>
        </w:rPr>
        <w:t xml:space="preserve">. </w:t>
      </w:r>
    </w:p>
    <w:p w14:paraId="232778E7" w14:textId="33B7B4A5" w:rsidR="00DD6E1E" w:rsidRPr="00F73A34" w:rsidRDefault="00CD1C99" w:rsidP="00170561">
      <w:pPr>
        <w:spacing w:line="480" w:lineRule="auto"/>
        <w:ind w:firstLine="567"/>
        <w:rPr>
          <w:rFonts w:eastAsia="Times New Roman" w:cs="Times New Roman"/>
          <w:szCs w:val="24"/>
          <w:shd w:val="clear" w:color="auto" w:fill="FFFFFF"/>
          <w:lang w:val="en-US"/>
        </w:rPr>
      </w:pPr>
      <w:r w:rsidRPr="00F73A34">
        <w:rPr>
          <w:rFonts w:cs="Times New Roman"/>
          <w:szCs w:val="24"/>
        </w:rPr>
        <w:t>As with</w:t>
      </w:r>
      <w:r w:rsidR="005D1B0D" w:rsidRPr="00F73A34">
        <w:rPr>
          <w:rFonts w:cs="Times New Roman"/>
          <w:szCs w:val="24"/>
        </w:rPr>
        <w:t xml:space="preserve"> an</w:t>
      </w:r>
      <w:r w:rsidR="00970FF0" w:rsidRPr="00F73A34">
        <w:rPr>
          <w:rFonts w:cs="Times New Roman"/>
          <w:szCs w:val="24"/>
        </w:rPr>
        <w:t xml:space="preserve">y controversial </w:t>
      </w:r>
      <w:r w:rsidRPr="00F73A34">
        <w:rPr>
          <w:rFonts w:cs="Times New Roman"/>
          <w:szCs w:val="24"/>
        </w:rPr>
        <w:t>topic</w:t>
      </w:r>
      <w:r w:rsidR="00970FF0" w:rsidRPr="00F73A34">
        <w:rPr>
          <w:rFonts w:cs="Times New Roman"/>
          <w:szCs w:val="24"/>
        </w:rPr>
        <w:t xml:space="preserve">, assisted human reproduction </w:t>
      </w:r>
      <w:r w:rsidR="005D1B0D" w:rsidRPr="00F73A34">
        <w:rPr>
          <w:rFonts w:cs="Times New Roman"/>
          <w:szCs w:val="24"/>
        </w:rPr>
        <w:t>deals with different social conceptions of morality, which intersect with health-care policy.</w:t>
      </w:r>
      <w:r w:rsidR="00F263DA" w:rsidRPr="00F73A34">
        <w:rPr>
          <w:rFonts w:eastAsia="Times New Roman" w:cs="Times New Roman"/>
          <w:szCs w:val="24"/>
          <w:shd w:val="clear" w:color="auto" w:fill="FFFFFF"/>
          <w:lang w:val="en-US"/>
        </w:rPr>
        <w:t xml:space="preserve"> </w:t>
      </w:r>
      <w:r w:rsidR="00F263DA" w:rsidRPr="00F73A34">
        <w:rPr>
          <w:rFonts w:cs="Times New Roman"/>
          <w:szCs w:val="24"/>
        </w:rPr>
        <w:t xml:space="preserve">The growth of such </w:t>
      </w:r>
      <w:r w:rsidR="00F263DA" w:rsidRPr="00F73A34">
        <w:rPr>
          <w:rFonts w:cs="Times New Roman"/>
          <w:szCs w:val="24"/>
        </w:rPr>
        <w:lastRenderedPageBreak/>
        <w:t xml:space="preserve">technologies has led to varying levels of state intervention. </w:t>
      </w:r>
      <w:r w:rsidRPr="00F73A34">
        <w:rPr>
          <w:rFonts w:eastAsia="Times New Roman" w:cs="Times New Roman"/>
          <w:szCs w:val="24"/>
          <w:shd w:val="clear" w:color="auto" w:fill="FFFFFF"/>
          <w:lang w:val="en-US"/>
        </w:rPr>
        <w:t xml:space="preserve">This was demonstrated in 2004 when </w:t>
      </w:r>
      <w:r w:rsidR="00DD6E1E" w:rsidRPr="00F73A34">
        <w:rPr>
          <w:rFonts w:eastAsia="Times New Roman" w:cs="Times New Roman"/>
          <w:szCs w:val="24"/>
          <w:shd w:val="clear" w:color="auto" w:fill="FFFFFF"/>
          <w:lang w:val="en-US"/>
        </w:rPr>
        <w:t>the government enacted the</w:t>
      </w:r>
      <w:r w:rsidR="00DD6E1E" w:rsidRPr="00F73A34">
        <w:rPr>
          <w:rFonts w:eastAsia="Times New Roman" w:cs="Times New Roman"/>
          <w:i/>
          <w:szCs w:val="24"/>
          <w:shd w:val="clear" w:color="auto" w:fill="FFFFFF"/>
          <w:lang w:val="en-US"/>
        </w:rPr>
        <w:t xml:space="preserve"> Assisted Reproduction Act </w:t>
      </w:r>
      <w:r w:rsidR="00DD6E1E" w:rsidRPr="00F73A34">
        <w:rPr>
          <w:rFonts w:eastAsia="Times New Roman" w:cs="Times New Roman"/>
          <w:szCs w:val="24"/>
          <w:shd w:val="clear" w:color="auto" w:fill="FFFFFF"/>
          <w:lang w:val="en-US"/>
        </w:rPr>
        <w:t>in an attempt to regulate and enforce the law on assisted human reproduction in Canada</w:t>
      </w:r>
      <w:r w:rsidR="006F5DBB">
        <w:rPr>
          <w:rFonts w:eastAsia="Times New Roman" w:cs="Times New Roman"/>
          <w:szCs w:val="24"/>
          <w:shd w:val="clear" w:color="auto" w:fill="FFFFFF"/>
          <w:lang w:val="en-US"/>
        </w:rPr>
        <w:t xml:space="preserve"> (</w:t>
      </w:r>
      <w:r w:rsidR="006F5DBB">
        <w:rPr>
          <w:rFonts w:cs="Times New Roman"/>
          <w:noProof/>
        </w:rPr>
        <w:t>The Department of Justic</w:t>
      </w:r>
      <w:r w:rsidR="00B13041">
        <w:rPr>
          <w:rFonts w:cs="Times New Roman"/>
          <w:noProof/>
        </w:rPr>
        <w:t>e 2004</w:t>
      </w:r>
      <w:r w:rsidR="006F5DBB">
        <w:rPr>
          <w:rFonts w:eastAsia="Times New Roman" w:cs="Times New Roman"/>
          <w:szCs w:val="24"/>
          <w:shd w:val="clear" w:color="auto" w:fill="FFFFFF"/>
          <w:lang w:val="en-US"/>
        </w:rPr>
        <w:t>)</w:t>
      </w:r>
      <w:r w:rsidR="00DD6E1E" w:rsidRPr="00F73A34">
        <w:rPr>
          <w:rFonts w:eastAsia="Times New Roman" w:cs="Times New Roman"/>
          <w:szCs w:val="24"/>
          <w:shd w:val="clear" w:color="auto" w:fill="FFFFFF"/>
          <w:lang w:val="en-US"/>
        </w:rPr>
        <w:t xml:space="preserve">. </w:t>
      </w:r>
      <w:r w:rsidR="00F263DA" w:rsidRPr="00F73A34">
        <w:rPr>
          <w:rFonts w:eastAsia="Times New Roman" w:cs="Times New Roman"/>
          <w:szCs w:val="24"/>
          <w:shd w:val="clear" w:color="auto" w:fill="FFFFFF"/>
          <w:lang w:val="en-US"/>
        </w:rPr>
        <w:t xml:space="preserve">However, Quebec launched a constitutional challenge </w:t>
      </w:r>
      <w:r w:rsidR="00082A00">
        <w:rPr>
          <w:rFonts w:eastAsia="Times New Roman" w:cs="Times New Roman"/>
          <w:szCs w:val="24"/>
          <w:shd w:val="clear" w:color="auto" w:fill="FFFFFF"/>
          <w:lang w:val="en-US"/>
        </w:rPr>
        <w:t>of</w:t>
      </w:r>
      <w:r w:rsidRPr="00F73A34">
        <w:rPr>
          <w:rFonts w:eastAsia="Times New Roman" w:cs="Times New Roman"/>
          <w:szCs w:val="24"/>
          <w:shd w:val="clear" w:color="auto" w:fill="FFFFFF"/>
          <w:lang w:val="en-US"/>
        </w:rPr>
        <w:t xml:space="preserve"> the </w:t>
      </w:r>
      <w:r w:rsidRPr="00F73A34">
        <w:rPr>
          <w:rFonts w:eastAsia="Times New Roman" w:cs="Times New Roman"/>
          <w:i/>
          <w:szCs w:val="24"/>
          <w:shd w:val="clear" w:color="auto" w:fill="FFFFFF"/>
          <w:lang w:val="en-US"/>
        </w:rPr>
        <w:t>Assisted Reproduction Act</w:t>
      </w:r>
      <w:r w:rsidRPr="00F73A34">
        <w:rPr>
          <w:rFonts w:eastAsia="Times New Roman" w:cs="Times New Roman"/>
          <w:szCs w:val="24"/>
          <w:shd w:val="clear" w:color="auto" w:fill="FFFFFF"/>
          <w:lang w:val="en-US"/>
        </w:rPr>
        <w:t xml:space="preserve">, which argued </w:t>
      </w:r>
      <w:r w:rsidR="004E219A" w:rsidRPr="00F73A34">
        <w:rPr>
          <w:rFonts w:eastAsia="Times New Roman" w:cs="Times New Roman"/>
          <w:szCs w:val="24"/>
          <w:shd w:val="clear" w:color="auto" w:fill="FFFFFF"/>
          <w:lang w:val="en-US"/>
        </w:rPr>
        <w:t>that it was</w:t>
      </w:r>
      <w:r w:rsidRPr="00F73A34">
        <w:rPr>
          <w:rFonts w:eastAsia="Times New Roman" w:cs="Times New Roman"/>
          <w:szCs w:val="24"/>
          <w:shd w:val="clear" w:color="auto" w:fill="FFFFFF"/>
          <w:lang w:val="en-US"/>
        </w:rPr>
        <w:t xml:space="preserve"> </w:t>
      </w:r>
      <w:r w:rsidRPr="00082A00">
        <w:rPr>
          <w:rFonts w:eastAsia="Times New Roman" w:cs="Times New Roman"/>
          <w:i/>
          <w:szCs w:val="24"/>
          <w:shd w:val="clear" w:color="auto" w:fill="FFFFFF"/>
          <w:lang w:val="en-US"/>
        </w:rPr>
        <w:t>ultra vires</w:t>
      </w:r>
      <w:r w:rsidRPr="00F73A34">
        <w:rPr>
          <w:rFonts w:eastAsia="Times New Roman" w:cs="Times New Roman"/>
          <w:szCs w:val="24"/>
          <w:shd w:val="clear" w:color="auto" w:fill="FFFFFF"/>
          <w:lang w:val="en-US"/>
        </w:rPr>
        <w:t xml:space="preserve"> the Parliament of Canada</w:t>
      </w:r>
      <w:r w:rsidR="004F3F77">
        <w:rPr>
          <w:rFonts w:eastAsia="Times New Roman" w:cs="Times New Roman"/>
          <w:szCs w:val="24"/>
          <w:shd w:val="clear" w:color="auto" w:fill="FFFFFF"/>
          <w:lang w:val="en-US"/>
        </w:rPr>
        <w:t xml:space="preserve"> (CBC News</w:t>
      </w:r>
      <w:r w:rsidR="005C5DC1" w:rsidRPr="00F73A34">
        <w:rPr>
          <w:rFonts w:eastAsia="Times New Roman" w:cs="Times New Roman"/>
          <w:szCs w:val="24"/>
          <w:shd w:val="clear" w:color="auto" w:fill="FFFFFF"/>
          <w:lang w:val="en-US"/>
        </w:rPr>
        <w:t xml:space="preserve"> 2012)</w:t>
      </w:r>
      <w:r w:rsidRPr="00F73A34">
        <w:rPr>
          <w:rFonts w:eastAsia="Times New Roman" w:cs="Times New Roman"/>
          <w:szCs w:val="24"/>
          <w:shd w:val="clear" w:color="auto" w:fill="FFFFFF"/>
          <w:lang w:val="en-US"/>
        </w:rPr>
        <w:t>. In 2008, although the Quebec Court of Appeal upheld that the Federal government violated the rights of provinces to regulate health care, the Federal government appealed the decision</w:t>
      </w:r>
      <w:r w:rsidR="004F3F77">
        <w:rPr>
          <w:rFonts w:eastAsia="Times New Roman" w:cs="Times New Roman"/>
          <w:szCs w:val="24"/>
          <w:shd w:val="clear" w:color="auto" w:fill="FFFFFF"/>
          <w:lang w:val="en-US"/>
        </w:rPr>
        <w:t xml:space="preserve"> (CBC News</w:t>
      </w:r>
      <w:r w:rsidR="005C5DC1" w:rsidRPr="00F73A34">
        <w:rPr>
          <w:rFonts w:eastAsia="Times New Roman" w:cs="Times New Roman"/>
          <w:szCs w:val="24"/>
          <w:shd w:val="clear" w:color="auto" w:fill="FFFFFF"/>
          <w:lang w:val="en-US"/>
        </w:rPr>
        <w:t xml:space="preserve"> 2012)</w:t>
      </w:r>
      <w:r w:rsidRPr="00F73A34">
        <w:rPr>
          <w:rFonts w:eastAsia="Times New Roman" w:cs="Times New Roman"/>
          <w:szCs w:val="24"/>
          <w:shd w:val="clear" w:color="auto" w:fill="FFFFFF"/>
          <w:lang w:val="en-US"/>
        </w:rPr>
        <w:t xml:space="preserve">. </w:t>
      </w:r>
      <w:r w:rsidR="004F7C6F" w:rsidRPr="00F73A34">
        <w:rPr>
          <w:rFonts w:eastAsia="Times New Roman" w:cs="Times New Roman"/>
          <w:szCs w:val="24"/>
          <w:shd w:val="clear" w:color="auto" w:fill="FFFFFF"/>
          <w:lang w:val="en-US"/>
        </w:rPr>
        <w:t>Two years later, the Supreme Court of Canada upheld the Quebec Court of Appeal’s decision</w:t>
      </w:r>
      <w:r w:rsidR="00405DD1" w:rsidRPr="00F73A34">
        <w:rPr>
          <w:rFonts w:eastAsia="Times New Roman" w:cs="Times New Roman"/>
          <w:szCs w:val="24"/>
          <w:shd w:val="clear" w:color="auto" w:fill="FFFFFF"/>
          <w:lang w:val="en-US"/>
        </w:rPr>
        <w:t>, making the provinces responsible for regulating fertility clinics</w:t>
      </w:r>
      <w:r w:rsidR="004E219A" w:rsidRPr="00F73A34">
        <w:rPr>
          <w:rFonts w:eastAsia="Times New Roman" w:cs="Times New Roman"/>
          <w:szCs w:val="24"/>
          <w:shd w:val="clear" w:color="auto" w:fill="FFFFFF"/>
          <w:lang w:val="en-US"/>
        </w:rPr>
        <w:t xml:space="preserve"> throughout Canada</w:t>
      </w:r>
      <w:r w:rsidR="004F3F77">
        <w:rPr>
          <w:rFonts w:eastAsia="Times New Roman" w:cs="Times New Roman"/>
          <w:szCs w:val="24"/>
          <w:shd w:val="clear" w:color="auto" w:fill="FFFFFF"/>
          <w:lang w:val="en-US"/>
        </w:rPr>
        <w:t xml:space="preserve"> (CBC News</w:t>
      </w:r>
      <w:r w:rsidR="005C5DC1" w:rsidRPr="00F73A34">
        <w:rPr>
          <w:rFonts w:eastAsia="Times New Roman" w:cs="Times New Roman"/>
          <w:szCs w:val="24"/>
          <w:shd w:val="clear" w:color="auto" w:fill="FFFFFF"/>
          <w:lang w:val="en-US"/>
        </w:rPr>
        <w:t xml:space="preserve"> 2012)</w:t>
      </w:r>
      <w:r w:rsidR="00405DD1" w:rsidRPr="00F73A34">
        <w:rPr>
          <w:rFonts w:eastAsia="Times New Roman" w:cs="Times New Roman"/>
          <w:szCs w:val="24"/>
          <w:shd w:val="clear" w:color="auto" w:fill="FFFFFF"/>
          <w:lang w:val="en-US"/>
        </w:rPr>
        <w:t>.</w:t>
      </w:r>
      <w:r w:rsidR="004E219A" w:rsidRPr="00F73A34">
        <w:rPr>
          <w:rFonts w:eastAsia="Times New Roman" w:cs="Times New Roman"/>
          <w:szCs w:val="24"/>
          <w:shd w:val="clear" w:color="auto" w:fill="FFFFFF"/>
          <w:lang w:val="en-US"/>
        </w:rPr>
        <w:t xml:space="preserve"> </w:t>
      </w:r>
      <w:r w:rsidR="00456066" w:rsidRPr="00F73A34">
        <w:rPr>
          <w:rFonts w:eastAsia="Times New Roman" w:cs="Times New Roman"/>
          <w:szCs w:val="24"/>
          <w:shd w:val="clear" w:color="auto" w:fill="FFFFFF"/>
          <w:lang w:val="en-US"/>
        </w:rPr>
        <w:t>Nonetheless, spending power</w:t>
      </w:r>
      <w:r w:rsidR="00646393" w:rsidRPr="00F73A34">
        <w:rPr>
          <w:rFonts w:eastAsia="Times New Roman" w:cs="Times New Roman"/>
          <w:szCs w:val="24"/>
          <w:shd w:val="clear" w:color="auto" w:fill="FFFFFF"/>
          <w:lang w:val="en-US"/>
        </w:rPr>
        <w:t xml:space="preserve"> and criminal law still remain</w:t>
      </w:r>
      <w:r w:rsidR="00456066" w:rsidRPr="00F73A34">
        <w:rPr>
          <w:rFonts w:eastAsia="Times New Roman" w:cs="Times New Roman"/>
          <w:szCs w:val="24"/>
          <w:shd w:val="clear" w:color="auto" w:fill="FFFFFF"/>
          <w:lang w:val="en-US"/>
        </w:rPr>
        <w:t xml:space="preserve"> in the realm of the Federal government as it lies within</w:t>
      </w:r>
      <w:r w:rsidR="00456066" w:rsidRPr="00F765B4">
        <w:rPr>
          <w:rFonts w:eastAsia="Times New Roman" w:cs="Times New Roman"/>
          <w:szCs w:val="24"/>
          <w:shd w:val="clear" w:color="auto" w:fill="FFFFFF"/>
          <w:lang w:val="en-US"/>
        </w:rPr>
        <w:t xml:space="preserve"> </w:t>
      </w:r>
      <w:r w:rsidR="00961172" w:rsidRPr="00F765B4">
        <w:rPr>
          <w:rFonts w:eastAsia="Times New Roman" w:cs="Times New Roman"/>
          <w:szCs w:val="24"/>
          <w:shd w:val="clear" w:color="auto" w:fill="FFFFFF"/>
          <w:lang w:val="en-US"/>
        </w:rPr>
        <w:t xml:space="preserve">its </w:t>
      </w:r>
      <w:r w:rsidR="00456066" w:rsidRPr="00F73A34">
        <w:rPr>
          <w:rFonts w:eastAsia="Times New Roman" w:cs="Times New Roman"/>
          <w:szCs w:val="24"/>
          <w:shd w:val="clear" w:color="auto" w:fill="FFFFFF"/>
          <w:lang w:val="en-US"/>
        </w:rPr>
        <w:t xml:space="preserve">jurisdiction. </w:t>
      </w:r>
    </w:p>
    <w:p w14:paraId="24416E1F" w14:textId="4042B6D8" w:rsidR="00A16560" w:rsidRPr="00F73A34" w:rsidRDefault="00646393" w:rsidP="00826500">
      <w:pPr>
        <w:spacing w:line="480" w:lineRule="auto"/>
        <w:ind w:firstLine="720"/>
        <w:rPr>
          <w:rFonts w:eastAsia="Times New Roman" w:cs="Times New Roman"/>
          <w:szCs w:val="24"/>
          <w:shd w:val="clear" w:color="auto" w:fill="FFFFFF"/>
          <w:lang w:val="en-US"/>
        </w:rPr>
      </w:pPr>
      <w:r w:rsidRPr="00F73A34">
        <w:rPr>
          <w:rFonts w:eastAsia="Times New Roman" w:cs="Times New Roman"/>
          <w:szCs w:val="24"/>
          <w:shd w:val="clear" w:color="auto" w:fill="FFFFFF"/>
          <w:lang w:val="en-US"/>
        </w:rPr>
        <w:t xml:space="preserve">Up until 2012, </w:t>
      </w:r>
      <w:r w:rsidRPr="00F73A34">
        <w:rPr>
          <w:rFonts w:eastAsia="Times New Roman" w:cs="Times New Roman"/>
          <w:i/>
          <w:szCs w:val="24"/>
          <w:shd w:val="clear" w:color="auto" w:fill="FFFFFF"/>
          <w:lang w:val="en-US"/>
        </w:rPr>
        <w:t>Assisted Human Reproduction Canada</w:t>
      </w:r>
      <w:r w:rsidRPr="00F73A34">
        <w:rPr>
          <w:rFonts w:eastAsia="Times New Roman" w:cs="Times New Roman"/>
          <w:szCs w:val="24"/>
          <w:shd w:val="clear" w:color="auto" w:fill="FFFFFF"/>
          <w:lang w:val="en-US"/>
        </w:rPr>
        <w:t xml:space="preserve"> (AHRC) was required to oversee and enforce the </w:t>
      </w:r>
      <w:r w:rsidRPr="00F73A34">
        <w:rPr>
          <w:rFonts w:eastAsia="Times New Roman" w:cs="Times New Roman"/>
          <w:i/>
          <w:szCs w:val="24"/>
          <w:shd w:val="clear" w:color="auto" w:fill="FFFFFF"/>
          <w:lang w:val="en-US"/>
        </w:rPr>
        <w:t>Assisted Reproduction Act</w:t>
      </w:r>
      <w:r w:rsidRPr="00F73A34">
        <w:rPr>
          <w:rFonts w:eastAsia="Times New Roman" w:cs="Times New Roman"/>
          <w:szCs w:val="24"/>
          <w:shd w:val="clear" w:color="auto" w:fill="FFFFFF"/>
          <w:lang w:val="en-US"/>
        </w:rPr>
        <w:t xml:space="preserve"> and </w:t>
      </w:r>
      <w:r w:rsidR="00961172" w:rsidRPr="00F765B4">
        <w:rPr>
          <w:rFonts w:eastAsia="Times New Roman" w:cs="Times New Roman"/>
          <w:szCs w:val="24"/>
          <w:shd w:val="clear" w:color="auto" w:fill="FFFFFF"/>
          <w:lang w:val="en-US"/>
        </w:rPr>
        <w:t>its</w:t>
      </w:r>
      <w:r w:rsidR="00961172">
        <w:rPr>
          <w:rFonts w:eastAsia="Times New Roman" w:cs="Times New Roman"/>
          <w:color w:val="FF0000"/>
          <w:szCs w:val="24"/>
          <w:shd w:val="clear" w:color="auto" w:fill="FFFFFF"/>
          <w:lang w:val="en-US"/>
        </w:rPr>
        <w:t xml:space="preserve"> </w:t>
      </w:r>
      <w:r w:rsidRPr="00F73A34">
        <w:rPr>
          <w:rFonts w:eastAsia="Times New Roman" w:cs="Times New Roman"/>
          <w:szCs w:val="24"/>
          <w:shd w:val="clear" w:color="auto" w:fill="FFFFFF"/>
          <w:lang w:val="en-US"/>
        </w:rPr>
        <w:t>corresponding regulations</w:t>
      </w:r>
      <w:r w:rsidR="004F3F77">
        <w:rPr>
          <w:rFonts w:eastAsia="Times New Roman" w:cs="Times New Roman"/>
          <w:szCs w:val="24"/>
          <w:shd w:val="clear" w:color="auto" w:fill="FFFFFF"/>
          <w:lang w:val="en-US"/>
        </w:rPr>
        <w:t xml:space="preserve"> (CBC News</w:t>
      </w:r>
      <w:r w:rsidR="005C5DC1" w:rsidRPr="00F73A34">
        <w:rPr>
          <w:rFonts w:eastAsia="Times New Roman" w:cs="Times New Roman"/>
          <w:szCs w:val="24"/>
          <w:shd w:val="clear" w:color="auto" w:fill="FFFFFF"/>
          <w:lang w:val="en-US"/>
        </w:rPr>
        <w:t xml:space="preserve"> 2012)</w:t>
      </w:r>
      <w:r w:rsidRPr="00F73A34">
        <w:rPr>
          <w:rFonts w:eastAsia="Times New Roman" w:cs="Times New Roman"/>
          <w:szCs w:val="24"/>
          <w:shd w:val="clear" w:color="auto" w:fill="FFFFFF"/>
          <w:lang w:val="en-US"/>
        </w:rPr>
        <w:t xml:space="preserve">. </w:t>
      </w:r>
      <w:r w:rsidR="00A16560" w:rsidRPr="00F73A34">
        <w:rPr>
          <w:rFonts w:eastAsia="Times New Roman" w:cs="Times New Roman"/>
          <w:szCs w:val="24"/>
          <w:shd w:val="clear" w:color="auto" w:fill="FFFFFF"/>
          <w:lang w:val="en-US"/>
        </w:rPr>
        <w:t xml:space="preserve">This included the protection of </w:t>
      </w:r>
      <w:r w:rsidR="00FF008A" w:rsidRPr="00F73A34">
        <w:rPr>
          <w:rFonts w:eastAsia="Times New Roman" w:cs="Times New Roman"/>
          <w:szCs w:val="24"/>
          <w:shd w:val="clear" w:color="auto" w:fill="FFFFFF"/>
          <w:lang w:val="en-US"/>
        </w:rPr>
        <w:t>donor</w:t>
      </w:r>
      <w:r w:rsidR="00A16560" w:rsidRPr="00F73A34">
        <w:rPr>
          <w:rFonts w:eastAsia="Times New Roman" w:cs="Times New Roman"/>
          <w:szCs w:val="24"/>
          <w:shd w:val="clear" w:color="auto" w:fill="FFFFFF"/>
          <w:lang w:val="en-US"/>
        </w:rPr>
        <w:t xml:space="preserve"> anonymity by making sure that identifying information wasn’t released without </w:t>
      </w:r>
      <w:r w:rsidR="00A5118F" w:rsidRPr="00F73A34">
        <w:rPr>
          <w:rFonts w:eastAsia="Times New Roman" w:cs="Times New Roman"/>
          <w:szCs w:val="24"/>
          <w:shd w:val="clear" w:color="auto" w:fill="FFFFFF"/>
          <w:lang w:val="en-US"/>
        </w:rPr>
        <w:t>the donor’s</w:t>
      </w:r>
      <w:r w:rsidR="00A16560" w:rsidRPr="00F73A34">
        <w:rPr>
          <w:rFonts w:eastAsia="Times New Roman" w:cs="Times New Roman"/>
          <w:szCs w:val="24"/>
          <w:shd w:val="clear" w:color="auto" w:fill="FFFFFF"/>
          <w:lang w:val="en-US"/>
        </w:rPr>
        <w:t xml:space="preserve"> consent</w:t>
      </w:r>
      <w:r w:rsidR="00FF008A" w:rsidRPr="00F73A34">
        <w:rPr>
          <w:rFonts w:eastAsia="Times New Roman" w:cs="Times New Roman"/>
          <w:szCs w:val="24"/>
          <w:shd w:val="clear" w:color="auto" w:fill="FFFFFF"/>
          <w:lang w:val="en-US"/>
        </w:rPr>
        <w:t xml:space="preserve"> (</w:t>
      </w:r>
      <w:proofErr w:type="spellStart"/>
      <w:r w:rsidR="0031341E" w:rsidRPr="0031341E">
        <w:rPr>
          <w:rFonts w:eastAsia="Times New Roman" w:cs="Times New Roman"/>
          <w:szCs w:val="24"/>
          <w:shd w:val="clear" w:color="auto" w:fill="FFFFFF"/>
        </w:rPr>
        <w:t>Gruben</w:t>
      </w:r>
      <w:proofErr w:type="spellEnd"/>
      <w:r w:rsidR="0031341E" w:rsidRPr="0031341E">
        <w:rPr>
          <w:rFonts w:eastAsia="Times New Roman" w:cs="Times New Roman"/>
          <w:szCs w:val="24"/>
          <w:shd w:val="clear" w:color="auto" w:fill="FFFFFF"/>
        </w:rPr>
        <w:t xml:space="preserve"> and Gilbert</w:t>
      </w:r>
      <w:r w:rsidR="00C753DB" w:rsidRPr="00F73A34">
        <w:rPr>
          <w:rFonts w:eastAsia="Times New Roman" w:cs="Times New Roman"/>
          <w:szCs w:val="24"/>
          <w:shd w:val="clear" w:color="auto" w:fill="FFFFFF"/>
          <w:lang w:val="en-US"/>
        </w:rPr>
        <w:t xml:space="preserve"> </w:t>
      </w:r>
      <w:r w:rsidR="00FF008A" w:rsidRPr="00F73A34">
        <w:rPr>
          <w:rFonts w:eastAsia="Times New Roman" w:cs="Times New Roman"/>
          <w:szCs w:val="24"/>
          <w:shd w:val="clear" w:color="auto" w:fill="FFFFFF"/>
          <w:lang w:val="en-US"/>
        </w:rPr>
        <w:t>252)</w:t>
      </w:r>
      <w:r w:rsidR="00A16560" w:rsidRPr="00F73A34">
        <w:rPr>
          <w:rFonts w:eastAsia="Times New Roman" w:cs="Times New Roman"/>
          <w:szCs w:val="24"/>
          <w:shd w:val="clear" w:color="auto" w:fill="FFFFFF"/>
          <w:lang w:val="en-US"/>
        </w:rPr>
        <w:t>.</w:t>
      </w:r>
      <w:r w:rsidR="00FF008A" w:rsidRPr="00F73A34">
        <w:rPr>
          <w:rFonts w:eastAsia="Times New Roman" w:cs="Times New Roman"/>
          <w:szCs w:val="24"/>
          <w:shd w:val="clear" w:color="auto" w:fill="FFFFFF"/>
          <w:lang w:val="en-US"/>
        </w:rPr>
        <w:t xml:space="preserve"> </w:t>
      </w:r>
      <w:r w:rsidR="00A5118F" w:rsidRPr="00F73A34">
        <w:rPr>
          <w:rFonts w:eastAsia="Times New Roman" w:cs="Times New Roman"/>
          <w:szCs w:val="24"/>
          <w:shd w:val="clear" w:color="auto" w:fill="FFFFFF"/>
          <w:lang w:val="en-US"/>
        </w:rPr>
        <w:t>The physician would have access to all of the donor’s identifying and non-identifying information, but was only authorized to disclose non-identifying information to the recipient for the purposes of selecting a potential donor (</w:t>
      </w:r>
      <w:proofErr w:type="spellStart"/>
      <w:r w:rsidR="0031341E" w:rsidRPr="0031341E">
        <w:rPr>
          <w:rFonts w:eastAsia="Times New Roman" w:cs="Times New Roman"/>
          <w:szCs w:val="24"/>
          <w:shd w:val="clear" w:color="auto" w:fill="FFFFFF"/>
        </w:rPr>
        <w:t>Gruben</w:t>
      </w:r>
      <w:proofErr w:type="spellEnd"/>
      <w:r w:rsidR="007618BF">
        <w:rPr>
          <w:rFonts w:eastAsia="Times New Roman" w:cs="Times New Roman"/>
          <w:szCs w:val="24"/>
          <w:shd w:val="clear" w:color="auto" w:fill="FFFFFF"/>
        </w:rPr>
        <w:t xml:space="preserve"> and</w:t>
      </w:r>
      <w:r w:rsidR="0031341E" w:rsidRPr="0031341E">
        <w:rPr>
          <w:rFonts w:eastAsia="Times New Roman" w:cs="Times New Roman"/>
          <w:szCs w:val="24"/>
          <w:shd w:val="clear" w:color="auto" w:fill="FFFFFF"/>
        </w:rPr>
        <w:t xml:space="preserve"> Gilbert</w:t>
      </w:r>
      <w:r w:rsidR="0031341E">
        <w:rPr>
          <w:rFonts w:eastAsia="Times New Roman" w:cs="Times New Roman"/>
          <w:szCs w:val="24"/>
          <w:shd w:val="clear" w:color="auto" w:fill="FFFFFF"/>
        </w:rPr>
        <w:t xml:space="preserve"> </w:t>
      </w:r>
      <w:r w:rsidR="00A5118F" w:rsidRPr="00F73A34">
        <w:rPr>
          <w:rFonts w:eastAsia="Times New Roman" w:cs="Times New Roman"/>
          <w:szCs w:val="24"/>
          <w:shd w:val="clear" w:color="auto" w:fill="FFFFFF"/>
          <w:lang w:val="en-US"/>
        </w:rPr>
        <w:t xml:space="preserve">253). </w:t>
      </w:r>
    </w:p>
    <w:p w14:paraId="1568334E" w14:textId="2DD19AAD" w:rsidR="003576B9" w:rsidRPr="00F73A34" w:rsidRDefault="00646393" w:rsidP="00826500">
      <w:pPr>
        <w:spacing w:line="480" w:lineRule="auto"/>
        <w:ind w:firstLine="720"/>
        <w:rPr>
          <w:rFonts w:eastAsia="Times New Roman" w:cs="Times New Roman"/>
          <w:szCs w:val="24"/>
          <w:shd w:val="clear" w:color="auto" w:fill="FFFFFF"/>
          <w:lang w:val="en-US"/>
        </w:rPr>
      </w:pPr>
      <w:r w:rsidRPr="00F73A34">
        <w:rPr>
          <w:rFonts w:eastAsia="Times New Roman" w:cs="Times New Roman"/>
          <w:szCs w:val="24"/>
          <w:shd w:val="clear" w:color="auto" w:fill="FFFFFF"/>
          <w:lang w:val="en-US"/>
        </w:rPr>
        <w:t xml:space="preserve">However, as a result of the </w:t>
      </w:r>
      <w:r w:rsidR="00405BB3" w:rsidRPr="00F73A34">
        <w:rPr>
          <w:rFonts w:eastAsia="Times New Roman" w:cs="Times New Roman"/>
          <w:szCs w:val="24"/>
          <w:shd w:val="clear" w:color="auto" w:fill="FFFFFF"/>
          <w:lang w:val="en-US"/>
        </w:rPr>
        <w:t>constitutional challenge, Health Canada became responsib</w:t>
      </w:r>
      <w:r w:rsidR="0010577A" w:rsidRPr="00F73A34">
        <w:rPr>
          <w:rFonts w:eastAsia="Times New Roman" w:cs="Times New Roman"/>
          <w:szCs w:val="24"/>
          <w:shd w:val="clear" w:color="auto" w:fill="FFFFFF"/>
          <w:lang w:val="en-US"/>
        </w:rPr>
        <w:t>le for the AHRC’s functions</w:t>
      </w:r>
      <w:r w:rsidR="004F3F77">
        <w:rPr>
          <w:rFonts w:eastAsia="Times New Roman" w:cs="Times New Roman"/>
          <w:szCs w:val="24"/>
          <w:shd w:val="clear" w:color="auto" w:fill="FFFFFF"/>
          <w:lang w:val="en-US"/>
        </w:rPr>
        <w:t xml:space="preserve"> (Health Canada</w:t>
      </w:r>
      <w:r w:rsidR="005C5DC1" w:rsidRPr="00F73A34">
        <w:rPr>
          <w:rFonts w:eastAsia="Times New Roman" w:cs="Times New Roman"/>
          <w:szCs w:val="24"/>
          <w:shd w:val="clear" w:color="auto" w:fill="FFFFFF"/>
          <w:lang w:val="en-US"/>
        </w:rPr>
        <w:t xml:space="preserve"> 2015)</w:t>
      </w:r>
      <w:r w:rsidR="0010577A" w:rsidRPr="00F73A34">
        <w:rPr>
          <w:rFonts w:eastAsia="Times New Roman" w:cs="Times New Roman"/>
          <w:szCs w:val="24"/>
          <w:shd w:val="clear" w:color="auto" w:fill="FFFFFF"/>
          <w:lang w:val="en-US"/>
        </w:rPr>
        <w:t>. Since the</w:t>
      </w:r>
      <w:r w:rsidR="00405BB3" w:rsidRPr="00F73A34">
        <w:rPr>
          <w:rFonts w:eastAsia="Times New Roman" w:cs="Times New Roman"/>
          <w:szCs w:val="24"/>
          <w:shd w:val="clear" w:color="auto" w:fill="FFFFFF"/>
          <w:lang w:val="en-US"/>
        </w:rPr>
        <w:t xml:space="preserve"> final closure of AHRC operations </w:t>
      </w:r>
      <w:r w:rsidR="0010577A" w:rsidRPr="00F73A34">
        <w:rPr>
          <w:rFonts w:eastAsia="Times New Roman" w:cs="Times New Roman"/>
          <w:szCs w:val="24"/>
          <w:shd w:val="clear" w:color="auto" w:fill="FFFFFF"/>
          <w:lang w:val="en-US"/>
        </w:rPr>
        <w:t>it has</w:t>
      </w:r>
      <w:r w:rsidR="00405BB3" w:rsidRPr="00F73A34">
        <w:rPr>
          <w:rFonts w:eastAsia="Times New Roman" w:cs="Times New Roman"/>
          <w:szCs w:val="24"/>
          <w:shd w:val="clear" w:color="auto" w:fill="FFFFFF"/>
          <w:lang w:val="en-US"/>
        </w:rPr>
        <w:t xml:space="preserve"> had a significant impact on Health Canada’s implementation of provisions. At this time, with limited oversight, it is difficult to establish whether or not there are in fact any regulations on fertility in Canada. </w:t>
      </w:r>
      <w:r w:rsidR="007C117F" w:rsidRPr="00F73A34">
        <w:rPr>
          <w:rFonts w:eastAsia="Times New Roman" w:cs="Times New Roman"/>
          <w:szCs w:val="24"/>
          <w:shd w:val="clear" w:color="auto" w:fill="FFFFFF"/>
          <w:lang w:val="en-US"/>
        </w:rPr>
        <w:t xml:space="preserve">In addition, </w:t>
      </w:r>
      <w:r w:rsidR="0010577A" w:rsidRPr="00F73A34">
        <w:rPr>
          <w:rFonts w:eastAsia="Times New Roman" w:cs="Times New Roman"/>
          <w:szCs w:val="24"/>
          <w:shd w:val="clear" w:color="auto" w:fill="FFFFFF"/>
          <w:lang w:val="en-US"/>
        </w:rPr>
        <w:t xml:space="preserve">due to this lack of regulation, </w:t>
      </w:r>
      <w:r w:rsidR="007C117F" w:rsidRPr="00F73A34">
        <w:rPr>
          <w:rFonts w:eastAsia="Times New Roman" w:cs="Times New Roman"/>
          <w:szCs w:val="24"/>
          <w:shd w:val="clear" w:color="auto" w:fill="FFFFFF"/>
          <w:lang w:val="en-US"/>
        </w:rPr>
        <w:t xml:space="preserve">there </w:t>
      </w:r>
      <w:r w:rsidR="0010577A" w:rsidRPr="00F73A34">
        <w:rPr>
          <w:rFonts w:eastAsia="Times New Roman" w:cs="Times New Roman"/>
          <w:szCs w:val="24"/>
          <w:shd w:val="clear" w:color="auto" w:fill="FFFFFF"/>
          <w:lang w:val="en-US"/>
        </w:rPr>
        <w:t>is</w:t>
      </w:r>
      <w:r w:rsidR="007C117F" w:rsidRPr="00F73A34">
        <w:rPr>
          <w:rFonts w:eastAsia="Times New Roman" w:cs="Times New Roman"/>
          <w:szCs w:val="24"/>
          <w:shd w:val="clear" w:color="auto" w:fill="FFFFFF"/>
          <w:lang w:val="en-US"/>
        </w:rPr>
        <w:t xml:space="preserve"> no </w:t>
      </w:r>
      <w:r w:rsidR="0010577A" w:rsidRPr="00F73A34">
        <w:rPr>
          <w:rFonts w:eastAsia="Times New Roman" w:cs="Times New Roman"/>
          <w:szCs w:val="24"/>
          <w:shd w:val="clear" w:color="auto" w:fill="FFFFFF"/>
          <w:lang w:val="en-US"/>
        </w:rPr>
        <w:t xml:space="preserve">independent online </w:t>
      </w:r>
      <w:r w:rsidR="0010577A" w:rsidRPr="00F73A34">
        <w:rPr>
          <w:rFonts w:eastAsia="Times New Roman" w:cs="Times New Roman"/>
          <w:szCs w:val="24"/>
          <w:shd w:val="clear" w:color="auto" w:fill="FFFFFF"/>
          <w:lang w:val="en-US"/>
        </w:rPr>
        <w:lastRenderedPageBreak/>
        <w:t>resource</w:t>
      </w:r>
      <w:r w:rsidR="007C117F" w:rsidRPr="00F73A34">
        <w:rPr>
          <w:rFonts w:eastAsia="Times New Roman" w:cs="Times New Roman"/>
          <w:szCs w:val="24"/>
          <w:shd w:val="clear" w:color="auto" w:fill="FFFFFF"/>
          <w:lang w:val="en-US"/>
        </w:rPr>
        <w:t xml:space="preserve"> that can help </w:t>
      </w:r>
      <w:r w:rsidR="0010577A" w:rsidRPr="00F73A34">
        <w:rPr>
          <w:rFonts w:eastAsia="Times New Roman" w:cs="Times New Roman"/>
          <w:szCs w:val="24"/>
          <w:shd w:val="clear" w:color="auto" w:fill="FFFFFF"/>
          <w:lang w:val="en-US"/>
        </w:rPr>
        <w:t xml:space="preserve">individuals </w:t>
      </w:r>
      <w:r w:rsidR="004F4534" w:rsidRPr="00F73A34">
        <w:rPr>
          <w:rFonts w:eastAsia="Times New Roman" w:cs="Times New Roman"/>
          <w:szCs w:val="24"/>
          <w:shd w:val="clear" w:color="auto" w:fill="FFFFFF"/>
          <w:lang w:val="en-US"/>
        </w:rPr>
        <w:t xml:space="preserve">find </w:t>
      </w:r>
      <w:r w:rsidR="0010577A" w:rsidRPr="00F73A34">
        <w:rPr>
          <w:rFonts w:eastAsia="Times New Roman" w:cs="Times New Roman"/>
          <w:szCs w:val="24"/>
          <w:shd w:val="clear" w:color="auto" w:fill="FFFFFF"/>
          <w:lang w:val="en-US"/>
        </w:rPr>
        <w:t xml:space="preserve">reports or statistics on all clinics in Canada to compare and contrast </w:t>
      </w:r>
      <w:r w:rsidR="00B652E2" w:rsidRPr="00F73A34">
        <w:rPr>
          <w:rFonts w:eastAsia="Times New Roman" w:cs="Times New Roman"/>
          <w:szCs w:val="24"/>
          <w:shd w:val="clear" w:color="auto" w:fill="FFFFFF"/>
          <w:lang w:val="en-US"/>
        </w:rPr>
        <w:t>the services offered by each clinic</w:t>
      </w:r>
      <w:r w:rsidR="00A5118F" w:rsidRPr="00F73A34">
        <w:rPr>
          <w:rFonts w:eastAsia="Times New Roman" w:cs="Times New Roman"/>
          <w:szCs w:val="24"/>
          <w:shd w:val="clear" w:color="auto" w:fill="FFFFFF"/>
          <w:lang w:val="en-US"/>
        </w:rPr>
        <w:t>.</w:t>
      </w:r>
      <w:r w:rsidR="0010577A" w:rsidRPr="00F73A34">
        <w:rPr>
          <w:rFonts w:eastAsia="Times New Roman" w:cs="Times New Roman"/>
          <w:szCs w:val="24"/>
          <w:shd w:val="clear" w:color="auto" w:fill="FFFFFF"/>
          <w:lang w:val="en-US"/>
        </w:rPr>
        <w:t xml:space="preserve"> </w:t>
      </w:r>
    </w:p>
    <w:p w14:paraId="7324BE66" w14:textId="30019C4F" w:rsidR="00AD321A" w:rsidRPr="00F73A34" w:rsidRDefault="000A5DCF" w:rsidP="00170561">
      <w:pPr>
        <w:pStyle w:val="Heading3"/>
        <w:spacing w:before="0" w:line="480" w:lineRule="auto"/>
        <w:rPr>
          <w:rFonts w:ascii="Times New Roman" w:hAnsi="Times New Roman" w:cs="Times New Roman"/>
          <w:color w:val="auto"/>
          <w:szCs w:val="24"/>
        </w:rPr>
      </w:pPr>
      <w:bookmarkStart w:id="8" w:name="_Toc303799464"/>
      <w:r w:rsidRPr="00F73A34">
        <w:rPr>
          <w:rFonts w:ascii="Times New Roman" w:hAnsi="Times New Roman" w:cs="Times New Roman"/>
          <w:color w:val="auto"/>
          <w:szCs w:val="24"/>
        </w:rPr>
        <w:t xml:space="preserve">C. </w:t>
      </w:r>
      <w:r w:rsidR="008025ED" w:rsidRPr="00F73A34">
        <w:rPr>
          <w:rFonts w:ascii="Times New Roman" w:hAnsi="Times New Roman" w:cs="Times New Roman"/>
          <w:color w:val="auto"/>
          <w:szCs w:val="24"/>
        </w:rPr>
        <w:t xml:space="preserve">The Concept of </w:t>
      </w:r>
      <w:r w:rsidR="00B652E2" w:rsidRPr="00F73A34">
        <w:rPr>
          <w:rFonts w:ascii="Times New Roman" w:hAnsi="Times New Roman" w:cs="Times New Roman"/>
          <w:color w:val="auto"/>
          <w:szCs w:val="24"/>
        </w:rPr>
        <w:t>Open Sperm Donation in Canad</w:t>
      </w:r>
      <w:r w:rsidR="002975B4" w:rsidRPr="00F73A34">
        <w:rPr>
          <w:rFonts w:ascii="Times New Roman" w:hAnsi="Times New Roman" w:cs="Times New Roman"/>
          <w:color w:val="auto"/>
          <w:szCs w:val="24"/>
        </w:rPr>
        <w:t>a</w:t>
      </w:r>
      <w:bookmarkEnd w:id="8"/>
    </w:p>
    <w:p w14:paraId="26920F9C" w14:textId="25F1CDB6" w:rsidR="006855B1" w:rsidRPr="00F73A34" w:rsidRDefault="00B652E2" w:rsidP="00826500">
      <w:pPr>
        <w:pStyle w:val="NormalWeb"/>
        <w:shd w:val="clear" w:color="auto" w:fill="FFFFFF"/>
        <w:spacing w:before="0" w:beforeAutospacing="0" w:after="0" w:afterAutospacing="0" w:line="480" w:lineRule="auto"/>
        <w:ind w:firstLine="720"/>
        <w:rPr>
          <w:rFonts w:ascii="Times New Roman" w:hAnsi="Times New Roman"/>
          <w:sz w:val="24"/>
          <w:szCs w:val="24"/>
        </w:rPr>
      </w:pPr>
      <w:r w:rsidRPr="00F73A34">
        <w:rPr>
          <w:rFonts w:ascii="Times New Roman" w:hAnsi="Times New Roman"/>
          <w:sz w:val="24"/>
          <w:szCs w:val="24"/>
        </w:rPr>
        <w:t>In terms of fertility clinics, Merck Canada Inc. provides a comprehensive list from across the country</w:t>
      </w:r>
      <w:r w:rsidR="00DB697E" w:rsidRPr="00F73A34">
        <w:rPr>
          <w:rFonts w:ascii="Times New Roman" w:hAnsi="Times New Roman"/>
          <w:sz w:val="24"/>
          <w:szCs w:val="24"/>
        </w:rPr>
        <w:t>,</w:t>
      </w:r>
      <w:r w:rsidRPr="00F73A34">
        <w:rPr>
          <w:rFonts w:ascii="Times New Roman" w:hAnsi="Times New Roman"/>
          <w:sz w:val="24"/>
          <w:szCs w:val="24"/>
        </w:rPr>
        <w:t xml:space="preserve"> with a total of </w:t>
      </w:r>
      <w:r w:rsidR="00DB697E" w:rsidRPr="00F73A34">
        <w:rPr>
          <w:rFonts w:ascii="Times New Roman" w:hAnsi="Times New Roman"/>
          <w:sz w:val="24"/>
          <w:szCs w:val="24"/>
        </w:rPr>
        <w:t>eighty-five fertility clinics</w:t>
      </w:r>
      <w:r w:rsidR="00DE7971" w:rsidRPr="00F73A34">
        <w:rPr>
          <w:rFonts w:ascii="Times New Roman" w:hAnsi="Times New Roman"/>
          <w:sz w:val="24"/>
          <w:szCs w:val="24"/>
        </w:rPr>
        <w:t>.</w:t>
      </w:r>
      <w:r w:rsidR="00DB697E" w:rsidRPr="00F73A34">
        <w:rPr>
          <w:rFonts w:ascii="Times New Roman" w:hAnsi="Times New Roman"/>
          <w:sz w:val="24"/>
          <w:szCs w:val="24"/>
        </w:rPr>
        <w:t xml:space="preserve"> </w:t>
      </w:r>
      <w:r w:rsidR="00DE7971" w:rsidRPr="00F73A34">
        <w:rPr>
          <w:rFonts w:ascii="Times New Roman" w:hAnsi="Times New Roman"/>
          <w:sz w:val="24"/>
          <w:szCs w:val="24"/>
        </w:rPr>
        <w:t>However,</w:t>
      </w:r>
      <w:r w:rsidR="00DB697E" w:rsidRPr="00F73A34">
        <w:rPr>
          <w:rFonts w:ascii="Times New Roman" w:hAnsi="Times New Roman"/>
          <w:sz w:val="24"/>
          <w:szCs w:val="24"/>
        </w:rPr>
        <w:t xml:space="preserve"> 60% of them</w:t>
      </w:r>
      <w:r w:rsidR="00DE7971" w:rsidRPr="00F73A34">
        <w:rPr>
          <w:rFonts w:ascii="Times New Roman" w:hAnsi="Times New Roman"/>
          <w:sz w:val="24"/>
          <w:szCs w:val="24"/>
        </w:rPr>
        <w:t xml:space="preserve"> are</w:t>
      </w:r>
      <w:r w:rsidR="00DB697E" w:rsidRPr="00F73A34">
        <w:rPr>
          <w:rFonts w:ascii="Times New Roman" w:hAnsi="Times New Roman"/>
          <w:sz w:val="24"/>
          <w:szCs w:val="24"/>
        </w:rPr>
        <w:t xml:space="preserve"> located in the province of Ontario alone</w:t>
      </w:r>
      <w:r w:rsidR="00720C80">
        <w:rPr>
          <w:rFonts w:ascii="Times New Roman" w:hAnsi="Times New Roman"/>
          <w:sz w:val="24"/>
          <w:szCs w:val="24"/>
        </w:rPr>
        <w:t xml:space="preserve"> (</w:t>
      </w:r>
      <w:r w:rsidR="00720C80" w:rsidRPr="00720C80">
        <w:rPr>
          <w:rFonts w:ascii="Times New Roman" w:hAnsi="Times New Roman"/>
          <w:sz w:val="24"/>
          <w:szCs w:val="24"/>
          <w:lang w:val="en-CA"/>
        </w:rPr>
        <w:t>Merck Canada Inc.</w:t>
      </w:r>
      <w:r w:rsidR="00720C80">
        <w:rPr>
          <w:rFonts w:ascii="Times New Roman" w:hAnsi="Times New Roman"/>
          <w:sz w:val="24"/>
          <w:szCs w:val="24"/>
          <w:lang w:val="en-CA"/>
        </w:rPr>
        <w:t xml:space="preserve"> 2015)</w:t>
      </w:r>
      <w:r w:rsidR="00DB697E" w:rsidRPr="00F73A34">
        <w:rPr>
          <w:rFonts w:ascii="Times New Roman" w:hAnsi="Times New Roman"/>
          <w:sz w:val="24"/>
          <w:szCs w:val="24"/>
        </w:rPr>
        <w:t xml:space="preserve">. </w:t>
      </w:r>
      <w:r w:rsidR="00744EE6" w:rsidRPr="00F73A34">
        <w:rPr>
          <w:rFonts w:ascii="Times New Roman" w:hAnsi="Times New Roman"/>
          <w:sz w:val="24"/>
          <w:szCs w:val="24"/>
        </w:rPr>
        <w:t>Services vary from clinic to clinic.</w:t>
      </w:r>
      <w:r w:rsidRPr="00F73A34">
        <w:rPr>
          <w:rFonts w:ascii="Times New Roman" w:hAnsi="Times New Roman"/>
          <w:sz w:val="24"/>
          <w:szCs w:val="24"/>
        </w:rPr>
        <w:t xml:space="preserve"> </w:t>
      </w:r>
      <w:r w:rsidR="00744EE6" w:rsidRPr="00F73A34">
        <w:rPr>
          <w:rFonts w:ascii="Times New Roman" w:hAnsi="Times New Roman"/>
          <w:sz w:val="24"/>
          <w:szCs w:val="24"/>
        </w:rPr>
        <w:t>Thus, n</w:t>
      </w:r>
      <w:r w:rsidR="00DB697E" w:rsidRPr="00F73A34">
        <w:rPr>
          <w:rFonts w:ascii="Times New Roman" w:hAnsi="Times New Roman"/>
          <w:sz w:val="24"/>
          <w:szCs w:val="24"/>
        </w:rPr>
        <w:t xml:space="preserve">ot only is </w:t>
      </w:r>
      <w:r w:rsidR="00BC0F65" w:rsidRPr="00F73A34">
        <w:rPr>
          <w:rFonts w:ascii="Times New Roman" w:hAnsi="Times New Roman"/>
          <w:sz w:val="24"/>
          <w:szCs w:val="24"/>
        </w:rPr>
        <w:t xml:space="preserve">accessibility </w:t>
      </w:r>
      <w:r w:rsidR="00DB697E" w:rsidRPr="00F73A34">
        <w:rPr>
          <w:rFonts w:ascii="Times New Roman" w:hAnsi="Times New Roman"/>
          <w:sz w:val="24"/>
          <w:szCs w:val="24"/>
        </w:rPr>
        <w:t>an issue</w:t>
      </w:r>
      <w:r w:rsidR="00F96BDA" w:rsidRPr="00F73A34">
        <w:rPr>
          <w:rFonts w:ascii="Times New Roman" w:hAnsi="Times New Roman"/>
          <w:sz w:val="24"/>
          <w:szCs w:val="24"/>
        </w:rPr>
        <w:t xml:space="preserve"> </w:t>
      </w:r>
      <w:r w:rsidR="00BC0F65" w:rsidRPr="00F73A34">
        <w:rPr>
          <w:rFonts w:ascii="Times New Roman" w:hAnsi="Times New Roman"/>
          <w:sz w:val="24"/>
          <w:szCs w:val="24"/>
        </w:rPr>
        <w:t>but also</w:t>
      </w:r>
      <w:r w:rsidR="00F96BDA" w:rsidRPr="00F73A34">
        <w:rPr>
          <w:rFonts w:ascii="Times New Roman" w:hAnsi="Times New Roman"/>
          <w:sz w:val="24"/>
          <w:szCs w:val="24"/>
        </w:rPr>
        <w:t xml:space="preserve"> due to the low number of Canadian donors, Canada </w:t>
      </w:r>
      <w:r w:rsidRPr="00F73A34">
        <w:rPr>
          <w:rFonts w:ascii="Times New Roman" w:hAnsi="Times New Roman"/>
          <w:sz w:val="24"/>
          <w:szCs w:val="24"/>
        </w:rPr>
        <w:t>imports sperm from the United States and abroad;</w:t>
      </w:r>
      <w:r w:rsidR="00F96BDA" w:rsidRPr="00F73A34">
        <w:rPr>
          <w:rFonts w:ascii="Times New Roman" w:hAnsi="Times New Roman"/>
          <w:sz w:val="24"/>
          <w:szCs w:val="24"/>
        </w:rPr>
        <w:t xml:space="preserve"> for example,</w:t>
      </w:r>
      <w:r w:rsidRPr="00F73A34">
        <w:rPr>
          <w:rFonts w:ascii="Times New Roman" w:hAnsi="Times New Roman"/>
          <w:sz w:val="24"/>
          <w:szCs w:val="24"/>
        </w:rPr>
        <w:t xml:space="preserve"> one of the biggest suppliers is</w:t>
      </w:r>
      <w:r w:rsidR="00306C2F">
        <w:rPr>
          <w:rFonts w:ascii="Times New Roman" w:hAnsi="Times New Roman"/>
          <w:sz w:val="24"/>
          <w:szCs w:val="24"/>
        </w:rPr>
        <w:t xml:space="preserve"> from</w:t>
      </w:r>
      <w:r w:rsidRPr="00F73A34">
        <w:rPr>
          <w:rFonts w:ascii="Times New Roman" w:hAnsi="Times New Roman"/>
          <w:sz w:val="24"/>
          <w:szCs w:val="24"/>
        </w:rPr>
        <w:t xml:space="preserve"> </w:t>
      </w:r>
      <w:r w:rsidR="0069640F" w:rsidRPr="00F73A34">
        <w:rPr>
          <w:rFonts w:ascii="Times New Roman" w:hAnsi="Times New Roman"/>
          <w:sz w:val="24"/>
          <w:szCs w:val="24"/>
        </w:rPr>
        <w:t xml:space="preserve">a </w:t>
      </w:r>
      <w:r w:rsidR="00306C2F">
        <w:rPr>
          <w:rFonts w:ascii="Times New Roman" w:hAnsi="Times New Roman"/>
          <w:sz w:val="24"/>
          <w:szCs w:val="24"/>
        </w:rPr>
        <w:t>sperm bank</w:t>
      </w:r>
      <w:r w:rsidR="0069640F" w:rsidRPr="00F73A34">
        <w:rPr>
          <w:rFonts w:ascii="Times New Roman" w:hAnsi="Times New Roman"/>
          <w:sz w:val="24"/>
          <w:szCs w:val="24"/>
        </w:rPr>
        <w:t xml:space="preserve"> </w:t>
      </w:r>
      <w:r w:rsidRPr="00F73A34">
        <w:rPr>
          <w:rFonts w:ascii="Times New Roman" w:hAnsi="Times New Roman"/>
          <w:sz w:val="24"/>
          <w:szCs w:val="24"/>
        </w:rPr>
        <w:t>called “</w:t>
      </w:r>
      <w:r w:rsidR="0069640F" w:rsidRPr="00F73A34">
        <w:rPr>
          <w:rFonts w:ascii="Times New Roman" w:hAnsi="Times New Roman"/>
          <w:sz w:val="24"/>
          <w:szCs w:val="24"/>
        </w:rPr>
        <w:t>Outreach Health Services</w:t>
      </w:r>
      <w:r w:rsidRPr="00F73A34">
        <w:rPr>
          <w:rFonts w:ascii="Times New Roman" w:hAnsi="Times New Roman"/>
          <w:sz w:val="24"/>
          <w:szCs w:val="24"/>
        </w:rPr>
        <w:t>”</w:t>
      </w:r>
      <w:r w:rsidR="004F3F77">
        <w:rPr>
          <w:rFonts w:ascii="Times New Roman" w:hAnsi="Times New Roman"/>
          <w:sz w:val="24"/>
          <w:szCs w:val="24"/>
        </w:rPr>
        <w:t xml:space="preserve"> (</w:t>
      </w:r>
      <w:proofErr w:type="spellStart"/>
      <w:r w:rsidR="004F3F77">
        <w:rPr>
          <w:rFonts w:ascii="Times New Roman" w:hAnsi="Times New Roman"/>
          <w:sz w:val="24"/>
          <w:szCs w:val="24"/>
        </w:rPr>
        <w:t>Stechyson</w:t>
      </w:r>
      <w:proofErr w:type="spellEnd"/>
      <w:r w:rsidR="00E27786" w:rsidRPr="00F73A34">
        <w:rPr>
          <w:rFonts w:ascii="Times New Roman" w:hAnsi="Times New Roman"/>
          <w:sz w:val="24"/>
          <w:szCs w:val="24"/>
        </w:rPr>
        <w:t xml:space="preserve"> 2009)</w:t>
      </w:r>
      <w:r w:rsidRPr="00F73A34">
        <w:rPr>
          <w:rFonts w:ascii="Times New Roman" w:hAnsi="Times New Roman"/>
          <w:sz w:val="24"/>
          <w:szCs w:val="24"/>
        </w:rPr>
        <w:t xml:space="preserve">. </w:t>
      </w:r>
      <w:r w:rsidR="008E18C0" w:rsidRPr="00F73A34">
        <w:rPr>
          <w:rFonts w:ascii="Times New Roman" w:hAnsi="Times New Roman"/>
          <w:sz w:val="24"/>
          <w:szCs w:val="24"/>
        </w:rPr>
        <w:t>Currently, h</w:t>
      </w:r>
      <w:r w:rsidR="00D119AC" w:rsidRPr="00F73A34">
        <w:rPr>
          <w:rFonts w:ascii="Times New Roman" w:hAnsi="Times New Roman"/>
          <w:sz w:val="24"/>
          <w:szCs w:val="24"/>
        </w:rPr>
        <w:t>owever</w:t>
      </w:r>
      <w:r w:rsidR="0069640F" w:rsidRPr="00F73A34">
        <w:rPr>
          <w:rFonts w:ascii="Times New Roman" w:hAnsi="Times New Roman"/>
          <w:sz w:val="24"/>
          <w:szCs w:val="24"/>
        </w:rPr>
        <w:t xml:space="preserve">, </w:t>
      </w:r>
      <w:r w:rsidR="00603533" w:rsidRPr="00F73A34">
        <w:rPr>
          <w:rFonts w:ascii="Times New Roman" w:hAnsi="Times New Roman"/>
          <w:sz w:val="24"/>
          <w:szCs w:val="24"/>
        </w:rPr>
        <w:t>there is only on</w:t>
      </w:r>
      <w:r w:rsidR="008E18C0" w:rsidRPr="00F73A34">
        <w:rPr>
          <w:rFonts w:ascii="Times New Roman" w:hAnsi="Times New Roman"/>
          <w:sz w:val="24"/>
          <w:szCs w:val="24"/>
        </w:rPr>
        <w:t>e national sperm bank in Canada</w:t>
      </w:r>
      <w:r w:rsidR="00603533" w:rsidRPr="00F73A34">
        <w:rPr>
          <w:rFonts w:ascii="Times New Roman" w:hAnsi="Times New Roman"/>
          <w:sz w:val="24"/>
          <w:szCs w:val="24"/>
        </w:rPr>
        <w:t xml:space="preserve"> and it is known as </w:t>
      </w:r>
      <w:r w:rsidR="008E18C0" w:rsidRPr="00F73A34">
        <w:rPr>
          <w:rFonts w:ascii="Times New Roman" w:hAnsi="Times New Roman"/>
          <w:sz w:val="24"/>
          <w:szCs w:val="24"/>
        </w:rPr>
        <w:t>“</w:t>
      </w:r>
      <w:proofErr w:type="spellStart"/>
      <w:r w:rsidR="00BC0F65" w:rsidRPr="00F73A34">
        <w:rPr>
          <w:rFonts w:ascii="Times New Roman" w:hAnsi="Times New Roman"/>
          <w:sz w:val="24"/>
          <w:szCs w:val="24"/>
        </w:rPr>
        <w:t>ReproMed</w:t>
      </w:r>
      <w:proofErr w:type="spellEnd"/>
      <w:r w:rsidR="00BC0F65" w:rsidRPr="00F73A34">
        <w:rPr>
          <w:rFonts w:ascii="Times New Roman" w:hAnsi="Times New Roman"/>
          <w:sz w:val="24"/>
          <w:szCs w:val="24"/>
        </w:rPr>
        <w:t xml:space="preserve">: The Toronto Institute for Reproductive </w:t>
      </w:r>
      <w:r w:rsidR="0069640F" w:rsidRPr="00F73A34">
        <w:rPr>
          <w:rFonts w:ascii="Times New Roman" w:hAnsi="Times New Roman"/>
          <w:sz w:val="24"/>
          <w:szCs w:val="24"/>
        </w:rPr>
        <w:t>Medicine</w:t>
      </w:r>
      <w:r w:rsidR="008E18C0" w:rsidRPr="00F73A34">
        <w:rPr>
          <w:rFonts w:ascii="Times New Roman" w:hAnsi="Times New Roman"/>
          <w:sz w:val="24"/>
          <w:szCs w:val="24"/>
        </w:rPr>
        <w:t>”</w:t>
      </w:r>
      <w:r w:rsidR="004F3F77">
        <w:rPr>
          <w:rFonts w:ascii="Times New Roman" w:hAnsi="Times New Roman"/>
          <w:sz w:val="24"/>
          <w:szCs w:val="24"/>
        </w:rPr>
        <w:t xml:space="preserve"> (</w:t>
      </w:r>
      <w:proofErr w:type="spellStart"/>
      <w:r w:rsidR="004F3F77">
        <w:rPr>
          <w:rFonts w:ascii="Times New Roman" w:hAnsi="Times New Roman"/>
          <w:sz w:val="24"/>
          <w:szCs w:val="24"/>
        </w:rPr>
        <w:t>ReproMed</w:t>
      </w:r>
      <w:proofErr w:type="spellEnd"/>
      <w:r w:rsidR="00E27786" w:rsidRPr="00F73A34">
        <w:rPr>
          <w:rFonts w:ascii="Times New Roman" w:hAnsi="Times New Roman"/>
          <w:sz w:val="24"/>
          <w:szCs w:val="24"/>
        </w:rPr>
        <w:t xml:space="preserve"> 2015)</w:t>
      </w:r>
      <w:r w:rsidR="005C5DC1" w:rsidRPr="00F73A34">
        <w:rPr>
          <w:rFonts w:ascii="Times New Roman" w:hAnsi="Times New Roman"/>
          <w:sz w:val="24"/>
          <w:szCs w:val="24"/>
        </w:rPr>
        <w:t xml:space="preserve">. </w:t>
      </w:r>
      <w:proofErr w:type="spellStart"/>
      <w:r w:rsidR="00CC1787" w:rsidRPr="00F73A34">
        <w:rPr>
          <w:rFonts w:ascii="Times New Roman" w:hAnsi="Times New Roman"/>
          <w:sz w:val="24"/>
          <w:szCs w:val="24"/>
        </w:rPr>
        <w:t>ReproMed</w:t>
      </w:r>
      <w:proofErr w:type="spellEnd"/>
      <w:r w:rsidR="00CC1787" w:rsidRPr="00F73A34">
        <w:rPr>
          <w:rFonts w:ascii="Times New Roman" w:hAnsi="Times New Roman"/>
          <w:sz w:val="24"/>
          <w:szCs w:val="24"/>
        </w:rPr>
        <w:t xml:space="preserve"> is licensed by Health Canada as “a processor, distributor, importer, and exporter of human semen for assisted reproduction”</w:t>
      </w:r>
      <w:r w:rsidR="00E27786" w:rsidRPr="00F73A34">
        <w:rPr>
          <w:rFonts w:ascii="Times New Roman" w:hAnsi="Times New Roman"/>
          <w:sz w:val="24"/>
          <w:szCs w:val="24"/>
        </w:rPr>
        <w:t xml:space="preserve"> (2015)</w:t>
      </w:r>
      <w:r w:rsidR="00CC1787" w:rsidRPr="00F73A34">
        <w:rPr>
          <w:rFonts w:ascii="Times New Roman" w:hAnsi="Times New Roman"/>
          <w:sz w:val="24"/>
          <w:szCs w:val="24"/>
        </w:rPr>
        <w:t xml:space="preserve">. </w:t>
      </w:r>
      <w:r w:rsidR="0069640F" w:rsidRPr="00F73A34">
        <w:rPr>
          <w:rFonts w:ascii="Times New Roman" w:hAnsi="Times New Roman"/>
          <w:sz w:val="24"/>
          <w:szCs w:val="24"/>
        </w:rPr>
        <w:t xml:space="preserve">They </w:t>
      </w:r>
      <w:r w:rsidR="008E18C0" w:rsidRPr="00F73A34">
        <w:rPr>
          <w:rFonts w:ascii="Times New Roman" w:hAnsi="Times New Roman"/>
          <w:sz w:val="24"/>
          <w:szCs w:val="24"/>
        </w:rPr>
        <w:t xml:space="preserve">have been operating since 1990 and </w:t>
      </w:r>
      <w:r w:rsidR="0069640F" w:rsidRPr="00F73A34">
        <w:rPr>
          <w:rFonts w:ascii="Times New Roman" w:hAnsi="Times New Roman"/>
          <w:sz w:val="24"/>
          <w:szCs w:val="24"/>
        </w:rPr>
        <w:t>offer services nationally and internationally</w:t>
      </w:r>
      <w:r w:rsidR="00E27786" w:rsidRPr="00F73A34">
        <w:rPr>
          <w:rFonts w:ascii="Times New Roman" w:hAnsi="Times New Roman"/>
          <w:sz w:val="24"/>
          <w:szCs w:val="24"/>
        </w:rPr>
        <w:t xml:space="preserve"> (2015)</w:t>
      </w:r>
      <w:r w:rsidR="0069640F" w:rsidRPr="00F73A34">
        <w:rPr>
          <w:rFonts w:ascii="Times New Roman" w:hAnsi="Times New Roman"/>
          <w:sz w:val="24"/>
          <w:szCs w:val="24"/>
        </w:rPr>
        <w:t xml:space="preserve">. </w:t>
      </w:r>
    </w:p>
    <w:p w14:paraId="0EA18076" w14:textId="69D31846" w:rsidR="00C2375A" w:rsidRPr="00F73A34" w:rsidRDefault="006855B1" w:rsidP="00826500">
      <w:pPr>
        <w:pStyle w:val="NormalWeb"/>
        <w:shd w:val="clear" w:color="auto" w:fill="FFFFFF"/>
        <w:spacing w:before="0" w:beforeAutospacing="0" w:after="0" w:afterAutospacing="0" w:line="480" w:lineRule="auto"/>
        <w:ind w:firstLine="720"/>
        <w:rPr>
          <w:rFonts w:ascii="Times New Roman" w:hAnsi="Times New Roman"/>
          <w:sz w:val="24"/>
          <w:szCs w:val="24"/>
        </w:rPr>
      </w:pPr>
      <w:r w:rsidRPr="00F73A34">
        <w:rPr>
          <w:rFonts w:ascii="Times New Roman" w:hAnsi="Times New Roman"/>
          <w:sz w:val="24"/>
          <w:szCs w:val="24"/>
        </w:rPr>
        <w:t xml:space="preserve">Many people are apprehensive of abolishing an anonymous sperm donation system for two main reasons: the decline in sperm donation in Canada, as well as any consequences relating to parental obligations that may </w:t>
      </w:r>
      <w:r w:rsidR="00D16ED4" w:rsidRPr="00F73A34">
        <w:rPr>
          <w:rFonts w:ascii="Times New Roman" w:hAnsi="Times New Roman"/>
          <w:sz w:val="24"/>
          <w:szCs w:val="24"/>
        </w:rPr>
        <w:t>come to light if their identities were to be revealed</w:t>
      </w:r>
      <w:r w:rsidR="00C753DB" w:rsidRPr="00F73A34">
        <w:rPr>
          <w:rFonts w:ascii="Times New Roman" w:hAnsi="Times New Roman"/>
          <w:sz w:val="24"/>
          <w:szCs w:val="24"/>
        </w:rPr>
        <w:t xml:space="preserve"> (</w:t>
      </w:r>
      <w:proofErr w:type="spellStart"/>
      <w:r w:rsidR="00720C80" w:rsidRPr="00720C80">
        <w:rPr>
          <w:rFonts w:ascii="Times New Roman" w:hAnsi="Times New Roman"/>
          <w:sz w:val="24"/>
          <w:szCs w:val="24"/>
          <w:lang w:val="en-CA"/>
        </w:rPr>
        <w:t>Lalos</w:t>
      </w:r>
      <w:proofErr w:type="spellEnd"/>
      <w:r w:rsidR="007618BF">
        <w:rPr>
          <w:rFonts w:ascii="Times New Roman" w:hAnsi="Times New Roman"/>
          <w:sz w:val="24"/>
          <w:szCs w:val="24"/>
          <w:lang w:val="en-CA"/>
        </w:rPr>
        <w:t xml:space="preserve"> </w:t>
      </w:r>
      <w:r w:rsidR="00720C80" w:rsidRPr="00720C80">
        <w:rPr>
          <w:rFonts w:ascii="Times New Roman" w:hAnsi="Times New Roman"/>
          <w:sz w:val="24"/>
          <w:szCs w:val="24"/>
          <w:lang w:val="en-CA"/>
        </w:rPr>
        <w:t>et al.</w:t>
      </w:r>
      <w:r w:rsidR="00C753DB" w:rsidRPr="00F73A34">
        <w:rPr>
          <w:rFonts w:ascii="Times New Roman" w:hAnsi="Times New Roman"/>
          <w:sz w:val="24"/>
          <w:szCs w:val="24"/>
        </w:rPr>
        <w:t xml:space="preserve"> 212)</w:t>
      </w:r>
      <w:r w:rsidR="00D16ED4" w:rsidRPr="00F73A34">
        <w:rPr>
          <w:rFonts w:ascii="Times New Roman" w:hAnsi="Times New Roman"/>
          <w:sz w:val="24"/>
          <w:szCs w:val="24"/>
        </w:rPr>
        <w:t>.</w:t>
      </w:r>
      <w:r w:rsidR="00C90CE5" w:rsidRPr="00F73A34">
        <w:rPr>
          <w:rFonts w:ascii="Times New Roman" w:hAnsi="Times New Roman"/>
          <w:sz w:val="24"/>
          <w:szCs w:val="24"/>
        </w:rPr>
        <w:t xml:space="preserve"> </w:t>
      </w:r>
      <w:r w:rsidR="009456DD" w:rsidRPr="00F73A34">
        <w:rPr>
          <w:rFonts w:ascii="Times New Roman" w:hAnsi="Times New Roman"/>
          <w:sz w:val="24"/>
          <w:szCs w:val="24"/>
        </w:rPr>
        <w:t>Indeed, t</w:t>
      </w:r>
      <w:r w:rsidR="00C2375A" w:rsidRPr="00F73A34">
        <w:rPr>
          <w:rFonts w:ascii="Times New Roman" w:hAnsi="Times New Roman"/>
          <w:sz w:val="24"/>
          <w:szCs w:val="24"/>
        </w:rPr>
        <w:t>he</w:t>
      </w:r>
      <w:r w:rsidR="009456DD" w:rsidRPr="00F73A34">
        <w:rPr>
          <w:rFonts w:ascii="Times New Roman" w:hAnsi="Times New Roman"/>
          <w:sz w:val="24"/>
          <w:szCs w:val="24"/>
        </w:rPr>
        <w:t>re has</w:t>
      </w:r>
      <w:r w:rsidR="00C2375A" w:rsidRPr="00F73A34">
        <w:rPr>
          <w:rFonts w:ascii="Times New Roman" w:hAnsi="Times New Roman"/>
          <w:sz w:val="24"/>
          <w:szCs w:val="24"/>
        </w:rPr>
        <w:t xml:space="preserve"> only </w:t>
      </w:r>
      <w:r w:rsidR="009456DD" w:rsidRPr="00F73A34">
        <w:rPr>
          <w:rFonts w:ascii="Times New Roman" w:hAnsi="Times New Roman"/>
          <w:sz w:val="24"/>
          <w:szCs w:val="24"/>
        </w:rPr>
        <w:t xml:space="preserve">been one </w:t>
      </w:r>
      <w:r w:rsidR="00C2375A" w:rsidRPr="00F73A34">
        <w:rPr>
          <w:rFonts w:ascii="Times New Roman" w:hAnsi="Times New Roman"/>
          <w:sz w:val="24"/>
          <w:szCs w:val="24"/>
        </w:rPr>
        <w:t>national survey on the motivation of sperm donors in Canada</w:t>
      </w:r>
      <w:r w:rsidR="009456DD" w:rsidRPr="00F73A34">
        <w:rPr>
          <w:rFonts w:ascii="Times New Roman" w:hAnsi="Times New Roman"/>
          <w:sz w:val="24"/>
          <w:szCs w:val="24"/>
        </w:rPr>
        <w:t>,</w:t>
      </w:r>
      <w:r w:rsidR="00C2375A" w:rsidRPr="00F73A34">
        <w:rPr>
          <w:rFonts w:ascii="Times New Roman" w:hAnsi="Times New Roman"/>
          <w:sz w:val="24"/>
          <w:szCs w:val="24"/>
        </w:rPr>
        <w:t xml:space="preserve"> </w:t>
      </w:r>
      <w:r w:rsidR="00F765B4" w:rsidRPr="00F765B4">
        <w:rPr>
          <w:rFonts w:ascii="Times New Roman" w:hAnsi="Times New Roman"/>
          <w:sz w:val="24"/>
          <w:szCs w:val="24"/>
        </w:rPr>
        <w:t xml:space="preserve">which </w:t>
      </w:r>
      <w:r w:rsidR="00F765B4" w:rsidRPr="00F73A34">
        <w:rPr>
          <w:rFonts w:ascii="Times New Roman" w:hAnsi="Times New Roman"/>
          <w:sz w:val="24"/>
          <w:szCs w:val="24"/>
        </w:rPr>
        <w:t>was conducted ten years ago</w:t>
      </w:r>
      <w:r w:rsidR="00F765B4">
        <w:rPr>
          <w:rFonts w:ascii="Times New Roman" w:hAnsi="Times New Roman"/>
          <w:sz w:val="24"/>
          <w:szCs w:val="24"/>
        </w:rPr>
        <w:t>,</w:t>
      </w:r>
      <w:r w:rsidR="00F765B4" w:rsidRPr="00F73A34">
        <w:rPr>
          <w:rFonts w:ascii="Times New Roman" w:hAnsi="Times New Roman"/>
          <w:sz w:val="24"/>
          <w:szCs w:val="24"/>
        </w:rPr>
        <w:t xml:space="preserve"> </w:t>
      </w:r>
      <w:r w:rsidR="00F765B4">
        <w:rPr>
          <w:rFonts w:ascii="Times New Roman" w:hAnsi="Times New Roman"/>
          <w:sz w:val="24"/>
          <w:szCs w:val="24"/>
        </w:rPr>
        <w:t xml:space="preserve">and it </w:t>
      </w:r>
      <w:r w:rsidR="00C2375A" w:rsidRPr="00F73A34">
        <w:rPr>
          <w:rFonts w:ascii="Times New Roman" w:hAnsi="Times New Roman"/>
          <w:sz w:val="24"/>
          <w:szCs w:val="24"/>
        </w:rPr>
        <w:t xml:space="preserve">indicated that </w:t>
      </w:r>
      <w:r w:rsidR="009456DD" w:rsidRPr="00F73A34">
        <w:rPr>
          <w:rFonts w:ascii="Times New Roman" w:hAnsi="Times New Roman"/>
          <w:sz w:val="24"/>
          <w:szCs w:val="24"/>
        </w:rPr>
        <w:t>preserving</w:t>
      </w:r>
      <w:r w:rsidR="00C2375A" w:rsidRPr="00F73A34">
        <w:rPr>
          <w:rFonts w:ascii="Times New Roman" w:hAnsi="Times New Roman"/>
          <w:sz w:val="24"/>
          <w:szCs w:val="24"/>
        </w:rPr>
        <w:t xml:space="preserve"> anonymity was the "number one condition for sperm donation</w:t>
      </w:r>
      <w:r w:rsidR="00F765B4">
        <w:rPr>
          <w:rFonts w:ascii="Times New Roman" w:hAnsi="Times New Roman"/>
          <w:sz w:val="24"/>
          <w:szCs w:val="24"/>
        </w:rPr>
        <w:t>”</w:t>
      </w:r>
      <w:r w:rsidR="00C753DB" w:rsidRPr="00F73A34">
        <w:rPr>
          <w:rFonts w:ascii="Times New Roman" w:hAnsi="Times New Roman"/>
          <w:sz w:val="24"/>
          <w:szCs w:val="24"/>
        </w:rPr>
        <w:t xml:space="preserve"> (</w:t>
      </w:r>
      <w:r w:rsidR="00306C2F">
        <w:rPr>
          <w:rFonts w:ascii="Times New Roman" w:hAnsi="Times New Roman"/>
          <w:sz w:val="24"/>
          <w:szCs w:val="24"/>
          <w:lang w:val="en-CA"/>
        </w:rPr>
        <w:t>Del Valle</w:t>
      </w:r>
      <w:r w:rsidR="00944E3A" w:rsidRPr="00944E3A">
        <w:rPr>
          <w:rFonts w:ascii="Times New Roman" w:hAnsi="Times New Roman"/>
          <w:sz w:val="24"/>
          <w:szCs w:val="24"/>
          <w:lang w:val="en-CA"/>
        </w:rPr>
        <w:t>, Bradley and Said</w:t>
      </w:r>
      <w:r w:rsidR="00C753DB" w:rsidRPr="00F73A34">
        <w:rPr>
          <w:rFonts w:ascii="Times New Roman" w:hAnsi="Times New Roman"/>
          <w:sz w:val="24"/>
          <w:szCs w:val="24"/>
        </w:rPr>
        <w:t xml:space="preserve"> 16)</w:t>
      </w:r>
      <w:r w:rsidR="00C2375A" w:rsidRPr="00F73A34">
        <w:rPr>
          <w:rFonts w:ascii="Times New Roman" w:hAnsi="Times New Roman"/>
          <w:sz w:val="24"/>
          <w:szCs w:val="24"/>
        </w:rPr>
        <w:t>.</w:t>
      </w:r>
      <w:r w:rsidR="00C2375A" w:rsidRPr="00F73A34">
        <w:rPr>
          <w:rFonts w:ascii="Times New Roman" w:hAnsi="Times New Roman"/>
          <w:b/>
          <w:sz w:val="24"/>
          <w:szCs w:val="24"/>
        </w:rPr>
        <w:t xml:space="preserve"> </w:t>
      </w:r>
      <w:r w:rsidR="009456DD" w:rsidRPr="00F73A34">
        <w:rPr>
          <w:rFonts w:ascii="Times New Roman" w:hAnsi="Times New Roman"/>
          <w:sz w:val="24"/>
          <w:szCs w:val="24"/>
        </w:rPr>
        <w:t xml:space="preserve">This, </w:t>
      </w:r>
      <w:r w:rsidR="007618BF">
        <w:rPr>
          <w:rFonts w:ascii="Times New Roman" w:hAnsi="Times New Roman"/>
          <w:sz w:val="24"/>
          <w:szCs w:val="24"/>
        </w:rPr>
        <w:t>in conjunction with the fact that</w:t>
      </w:r>
      <w:r w:rsidR="009456DD" w:rsidRPr="00F73A34">
        <w:rPr>
          <w:rFonts w:ascii="Times New Roman" w:hAnsi="Times New Roman"/>
          <w:sz w:val="24"/>
          <w:szCs w:val="24"/>
        </w:rPr>
        <w:t xml:space="preserve"> payment is prohibited in Canada, has given rise to concerns </w:t>
      </w:r>
      <w:r w:rsidR="00C2375A" w:rsidRPr="00F73A34">
        <w:rPr>
          <w:rFonts w:ascii="Times New Roman" w:hAnsi="Times New Roman"/>
          <w:sz w:val="24"/>
          <w:szCs w:val="24"/>
        </w:rPr>
        <w:t>a</w:t>
      </w:r>
      <w:r w:rsidR="009456DD" w:rsidRPr="00F73A34">
        <w:rPr>
          <w:rFonts w:ascii="Times New Roman" w:hAnsi="Times New Roman"/>
          <w:sz w:val="24"/>
          <w:szCs w:val="24"/>
        </w:rPr>
        <w:t>bout</w:t>
      </w:r>
      <w:r w:rsidR="00C2375A" w:rsidRPr="00F73A34">
        <w:rPr>
          <w:rFonts w:ascii="Times New Roman" w:hAnsi="Times New Roman"/>
          <w:sz w:val="24"/>
          <w:szCs w:val="24"/>
        </w:rPr>
        <w:t xml:space="preserve"> supply shortage</w:t>
      </w:r>
      <w:r w:rsidR="00747054" w:rsidRPr="00F73A34">
        <w:rPr>
          <w:rFonts w:ascii="Times New Roman" w:hAnsi="Times New Roman"/>
          <w:sz w:val="24"/>
          <w:szCs w:val="24"/>
        </w:rPr>
        <w:t xml:space="preserve"> if anonymity wasn’t an option anymore (</w:t>
      </w:r>
      <w:proofErr w:type="spellStart"/>
      <w:r w:rsidR="00306C2F">
        <w:rPr>
          <w:rFonts w:ascii="Times New Roman" w:hAnsi="Times New Roman"/>
          <w:sz w:val="24"/>
          <w:szCs w:val="24"/>
          <w:lang w:val="en-CA"/>
        </w:rPr>
        <w:t>Gruben</w:t>
      </w:r>
      <w:proofErr w:type="spellEnd"/>
      <w:r w:rsidR="00720C80" w:rsidRPr="00720C80">
        <w:rPr>
          <w:rFonts w:ascii="Times New Roman" w:hAnsi="Times New Roman"/>
          <w:sz w:val="24"/>
          <w:szCs w:val="24"/>
          <w:lang w:val="en-CA"/>
        </w:rPr>
        <w:t xml:space="preserve"> and Gilbert</w:t>
      </w:r>
      <w:r w:rsidR="00C753DB" w:rsidRPr="00F73A34">
        <w:rPr>
          <w:rFonts w:ascii="Times New Roman" w:hAnsi="Times New Roman"/>
          <w:sz w:val="24"/>
          <w:szCs w:val="24"/>
        </w:rPr>
        <w:t xml:space="preserve"> </w:t>
      </w:r>
      <w:r w:rsidR="00747054" w:rsidRPr="00F73A34">
        <w:rPr>
          <w:rFonts w:ascii="Times New Roman" w:hAnsi="Times New Roman"/>
          <w:sz w:val="24"/>
          <w:szCs w:val="24"/>
        </w:rPr>
        <w:t xml:space="preserve">273). However, Canada is already dependent on other countries </w:t>
      </w:r>
      <w:r w:rsidR="00FA42AF" w:rsidRPr="00F73A34">
        <w:rPr>
          <w:rFonts w:ascii="Times New Roman" w:hAnsi="Times New Roman"/>
          <w:sz w:val="24"/>
          <w:szCs w:val="24"/>
        </w:rPr>
        <w:t xml:space="preserve">due to the staggeringly low number of domestic </w:t>
      </w:r>
      <w:r w:rsidR="00FA42AF" w:rsidRPr="00F73A34">
        <w:rPr>
          <w:rFonts w:ascii="Times New Roman" w:hAnsi="Times New Roman"/>
          <w:sz w:val="24"/>
          <w:szCs w:val="24"/>
        </w:rPr>
        <w:lastRenderedPageBreak/>
        <w:t xml:space="preserve">donors. </w:t>
      </w:r>
      <w:r w:rsidR="00FA42AF" w:rsidRPr="00F73A34">
        <w:rPr>
          <w:rFonts w:ascii="Times New Roman" w:hAnsi="Times New Roman"/>
          <w:sz w:val="24"/>
          <w:szCs w:val="24"/>
          <w:lang w:val="en-CA"/>
        </w:rPr>
        <w:t xml:space="preserve">This also speaks to the underground nature of transnational trade, </w:t>
      </w:r>
      <w:r w:rsidR="002D24F8" w:rsidRPr="00F73A34">
        <w:rPr>
          <w:rFonts w:ascii="Times New Roman" w:hAnsi="Times New Roman"/>
          <w:sz w:val="24"/>
          <w:szCs w:val="24"/>
          <w:lang w:val="en-CA"/>
        </w:rPr>
        <w:t xml:space="preserve">which goes beyond the scope of this paper, but is </w:t>
      </w:r>
      <w:r w:rsidR="00FA42AF" w:rsidRPr="00F73A34">
        <w:rPr>
          <w:rFonts w:ascii="Times New Roman" w:hAnsi="Times New Roman"/>
          <w:sz w:val="24"/>
          <w:szCs w:val="24"/>
          <w:lang w:val="en-CA"/>
        </w:rPr>
        <w:t>an evolving practice</w:t>
      </w:r>
      <w:r w:rsidR="004F15D3" w:rsidRPr="00F73A34">
        <w:rPr>
          <w:rFonts w:ascii="Times New Roman" w:hAnsi="Times New Roman"/>
          <w:sz w:val="24"/>
          <w:szCs w:val="24"/>
          <w:lang w:val="en-CA"/>
        </w:rPr>
        <w:t xml:space="preserve"> that must </w:t>
      </w:r>
      <w:r w:rsidR="002D24F8" w:rsidRPr="00F73A34">
        <w:rPr>
          <w:rFonts w:ascii="Times New Roman" w:hAnsi="Times New Roman"/>
          <w:sz w:val="24"/>
          <w:szCs w:val="24"/>
          <w:lang w:val="en-CA"/>
        </w:rPr>
        <w:t xml:space="preserve">also </w:t>
      </w:r>
      <w:r w:rsidR="004F15D3" w:rsidRPr="00F73A34">
        <w:rPr>
          <w:rFonts w:ascii="Times New Roman" w:hAnsi="Times New Roman"/>
          <w:sz w:val="24"/>
          <w:szCs w:val="24"/>
          <w:lang w:val="en-CA"/>
        </w:rPr>
        <w:t>be further explored (</w:t>
      </w:r>
      <w:proofErr w:type="spellStart"/>
      <w:r w:rsidR="00306C2F">
        <w:rPr>
          <w:rFonts w:ascii="Times New Roman" w:hAnsi="Times New Roman"/>
          <w:sz w:val="24"/>
          <w:szCs w:val="24"/>
          <w:lang w:val="en-CA"/>
        </w:rPr>
        <w:t>Downie</w:t>
      </w:r>
      <w:proofErr w:type="spellEnd"/>
      <w:r w:rsidR="00306C2F">
        <w:rPr>
          <w:rFonts w:ascii="Times New Roman" w:hAnsi="Times New Roman"/>
          <w:sz w:val="24"/>
          <w:szCs w:val="24"/>
          <w:lang w:val="en-CA"/>
        </w:rPr>
        <w:t xml:space="preserve"> and </w:t>
      </w:r>
      <w:proofErr w:type="spellStart"/>
      <w:r w:rsidR="00720C80" w:rsidRPr="00720C80">
        <w:rPr>
          <w:rFonts w:ascii="Times New Roman" w:hAnsi="Times New Roman"/>
          <w:sz w:val="24"/>
          <w:szCs w:val="24"/>
          <w:lang w:val="en-CA"/>
        </w:rPr>
        <w:t>Baylis</w:t>
      </w:r>
      <w:proofErr w:type="spellEnd"/>
      <w:r w:rsidR="00C753DB" w:rsidRPr="00F73A34">
        <w:rPr>
          <w:rFonts w:ascii="Times New Roman" w:hAnsi="Times New Roman"/>
          <w:sz w:val="24"/>
          <w:szCs w:val="24"/>
          <w:lang w:val="en-CA"/>
        </w:rPr>
        <w:t xml:space="preserve"> </w:t>
      </w:r>
      <w:r w:rsidR="004F15D3" w:rsidRPr="00F73A34">
        <w:rPr>
          <w:rFonts w:ascii="Times New Roman" w:hAnsi="Times New Roman"/>
          <w:sz w:val="24"/>
          <w:szCs w:val="24"/>
          <w:lang w:val="en-CA"/>
        </w:rPr>
        <w:t>225).</w:t>
      </w:r>
    </w:p>
    <w:p w14:paraId="3CD6D976" w14:textId="1A2E4F95" w:rsidR="002975B4" w:rsidRPr="00F73A34" w:rsidRDefault="004F15D3" w:rsidP="00826500">
      <w:pPr>
        <w:pStyle w:val="NormalWeb"/>
        <w:shd w:val="clear" w:color="auto" w:fill="FFFFFF"/>
        <w:spacing w:before="0" w:beforeAutospacing="0" w:after="0" w:afterAutospacing="0" w:line="480" w:lineRule="auto"/>
        <w:ind w:firstLine="720"/>
        <w:rPr>
          <w:rFonts w:ascii="Times New Roman" w:hAnsi="Times New Roman"/>
          <w:sz w:val="24"/>
          <w:szCs w:val="24"/>
        </w:rPr>
      </w:pPr>
      <w:r w:rsidRPr="00F73A34">
        <w:rPr>
          <w:rFonts w:ascii="Times New Roman" w:hAnsi="Times New Roman"/>
          <w:sz w:val="24"/>
          <w:szCs w:val="24"/>
        </w:rPr>
        <w:t>As</w:t>
      </w:r>
      <w:r w:rsidR="0069640F" w:rsidRPr="00F73A34">
        <w:rPr>
          <w:rFonts w:ascii="Times New Roman" w:hAnsi="Times New Roman"/>
          <w:sz w:val="24"/>
          <w:szCs w:val="24"/>
        </w:rPr>
        <w:t xml:space="preserve"> of 2013, </w:t>
      </w:r>
      <w:proofErr w:type="spellStart"/>
      <w:r w:rsidR="0069640F" w:rsidRPr="00F73A34">
        <w:rPr>
          <w:rFonts w:ascii="Times New Roman" w:hAnsi="Times New Roman"/>
          <w:sz w:val="24"/>
          <w:szCs w:val="24"/>
        </w:rPr>
        <w:t>ReproMed</w:t>
      </w:r>
      <w:proofErr w:type="spellEnd"/>
      <w:r w:rsidR="0069640F" w:rsidRPr="00F73A34">
        <w:rPr>
          <w:rFonts w:ascii="Times New Roman" w:hAnsi="Times New Roman"/>
          <w:sz w:val="24"/>
          <w:szCs w:val="24"/>
        </w:rPr>
        <w:t xml:space="preserve"> had only 51 active donors from Can</w:t>
      </w:r>
      <w:r w:rsidR="006B2D81" w:rsidRPr="00F73A34">
        <w:rPr>
          <w:rFonts w:ascii="Times New Roman" w:hAnsi="Times New Roman"/>
          <w:sz w:val="24"/>
          <w:szCs w:val="24"/>
        </w:rPr>
        <w:t xml:space="preserve">ada and since they require that sperm collection occur on site </w:t>
      </w:r>
      <w:r w:rsidR="00D119AC" w:rsidRPr="00F73A34">
        <w:rPr>
          <w:rFonts w:ascii="Times New Roman" w:hAnsi="Times New Roman"/>
          <w:sz w:val="24"/>
          <w:szCs w:val="24"/>
        </w:rPr>
        <w:t>as well as the necessary medical testing, it has been safely assumed that the majority of these donors are from the Greater Toronto Area (GTA)</w:t>
      </w:r>
      <w:r w:rsidR="004F3F77">
        <w:rPr>
          <w:rFonts w:ascii="Times New Roman" w:hAnsi="Times New Roman"/>
          <w:sz w:val="24"/>
          <w:szCs w:val="24"/>
        </w:rPr>
        <w:t xml:space="preserve"> (</w:t>
      </w:r>
      <w:proofErr w:type="spellStart"/>
      <w:r w:rsidR="004F3F77">
        <w:rPr>
          <w:rFonts w:ascii="Times New Roman" w:hAnsi="Times New Roman"/>
          <w:sz w:val="24"/>
          <w:szCs w:val="24"/>
        </w:rPr>
        <w:t>Stechyson</w:t>
      </w:r>
      <w:proofErr w:type="spellEnd"/>
      <w:r w:rsidR="00E27786" w:rsidRPr="00F73A34">
        <w:rPr>
          <w:rFonts w:ascii="Times New Roman" w:hAnsi="Times New Roman"/>
          <w:sz w:val="24"/>
          <w:szCs w:val="24"/>
        </w:rPr>
        <w:t xml:space="preserve"> 2009)</w:t>
      </w:r>
      <w:r w:rsidR="00D119AC" w:rsidRPr="00F73A34">
        <w:rPr>
          <w:rFonts w:ascii="Times New Roman" w:hAnsi="Times New Roman"/>
          <w:sz w:val="24"/>
          <w:szCs w:val="24"/>
        </w:rPr>
        <w:t xml:space="preserve">. Therefore, given the limited selection from domestic sperm donations </w:t>
      </w:r>
      <w:r w:rsidR="00A358E0" w:rsidRPr="00F73A34">
        <w:rPr>
          <w:rFonts w:ascii="Times New Roman" w:hAnsi="Times New Roman"/>
          <w:sz w:val="24"/>
          <w:szCs w:val="24"/>
        </w:rPr>
        <w:t>it is likely that the donor is of Caucasian descent</w:t>
      </w:r>
      <w:r w:rsidR="00D119AC" w:rsidRPr="00F73A34">
        <w:rPr>
          <w:rFonts w:ascii="Times New Roman" w:hAnsi="Times New Roman"/>
          <w:sz w:val="24"/>
          <w:szCs w:val="24"/>
        </w:rPr>
        <w:t xml:space="preserve"> </w:t>
      </w:r>
      <w:r w:rsidR="00744EE6" w:rsidRPr="00F73A34">
        <w:rPr>
          <w:rFonts w:ascii="Times New Roman" w:hAnsi="Times New Roman"/>
          <w:sz w:val="24"/>
          <w:szCs w:val="24"/>
        </w:rPr>
        <w:t>and</w:t>
      </w:r>
      <w:r w:rsidR="00A358E0" w:rsidRPr="00F73A34">
        <w:rPr>
          <w:rFonts w:ascii="Times New Roman" w:hAnsi="Times New Roman"/>
          <w:sz w:val="24"/>
          <w:szCs w:val="24"/>
        </w:rPr>
        <w:t xml:space="preserve"> lives within two hours of the sperm bank</w:t>
      </w:r>
      <w:r w:rsidR="00744EE6" w:rsidRPr="00F73A34">
        <w:rPr>
          <w:rFonts w:ascii="Times New Roman" w:hAnsi="Times New Roman"/>
          <w:sz w:val="24"/>
          <w:szCs w:val="24"/>
        </w:rPr>
        <w:t xml:space="preserve"> itself</w:t>
      </w:r>
      <w:r w:rsidR="004F3F77">
        <w:rPr>
          <w:rFonts w:ascii="Times New Roman" w:hAnsi="Times New Roman"/>
          <w:sz w:val="24"/>
          <w:szCs w:val="24"/>
        </w:rPr>
        <w:t xml:space="preserve"> (</w:t>
      </w:r>
      <w:proofErr w:type="spellStart"/>
      <w:r w:rsidR="004F3F77">
        <w:rPr>
          <w:rFonts w:ascii="Times New Roman" w:hAnsi="Times New Roman"/>
          <w:sz w:val="24"/>
          <w:szCs w:val="24"/>
        </w:rPr>
        <w:t>Stechyson</w:t>
      </w:r>
      <w:proofErr w:type="spellEnd"/>
      <w:r w:rsidR="00E27786" w:rsidRPr="00F73A34">
        <w:rPr>
          <w:rFonts w:ascii="Times New Roman" w:hAnsi="Times New Roman"/>
          <w:sz w:val="24"/>
          <w:szCs w:val="24"/>
        </w:rPr>
        <w:t xml:space="preserve"> 2009)</w:t>
      </w:r>
      <w:r w:rsidR="00A358E0" w:rsidRPr="00F73A34">
        <w:rPr>
          <w:rFonts w:ascii="Times New Roman" w:hAnsi="Times New Roman"/>
          <w:sz w:val="24"/>
          <w:szCs w:val="24"/>
        </w:rPr>
        <w:t>.</w:t>
      </w:r>
      <w:r w:rsidR="00744EE6" w:rsidRPr="00F73A34">
        <w:rPr>
          <w:rFonts w:ascii="Times New Roman" w:hAnsi="Times New Roman"/>
          <w:sz w:val="24"/>
          <w:szCs w:val="24"/>
        </w:rPr>
        <w:t xml:space="preserve"> </w:t>
      </w:r>
      <w:r w:rsidR="00A358E0" w:rsidRPr="00F73A34">
        <w:rPr>
          <w:rFonts w:ascii="Times New Roman" w:hAnsi="Times New Roman"/>
          <w:sz w:val="24"/>
          <w:szCs w:val="24"/>
        </w:rPr>
        <w:t xml:space="preserve"> </w:t>
      </w:r>
    </w:p>
    <w:p w14:paraId="1B4029B6" w14:textId="3CF7BBAE" w:rsidR="00DA44FF" w:rsidRPr="00F73A34" w:rsidRDefault="00744EE6" w:rsidP="00826500">
      <w:pPr>
        <w:pStyle w:val="NormalWeb"/>
        <w:shd w:val="clear" w:color="auto" w:fill="FFFFFF"/>
        <w:spacing w:before="0" w:beforeAutospacing="0" w:after="0" w:afterAutospacing="0" w:line="480" w:lineRule="auto"/>
        <w:ind w:firstLine="720"/>
        <w:rPr>
          <w:rFonts w:ascii="Times New Roman" w:hAnsi="Times New Roman"/>
          <w:sz w:val="24"/>
          <w:szCs w:val="24"/>
        </w:rPr>
      </w:pPr>
      <w:r w:rsidRPr="00F73A34">
        <w:rPr>
          <w:rFonts w:ascii="Times New Roman" w:eastAsia="Times New Roman" w:hAnsi="Times New Roman"/>
          <w:sz w:val="24"/>
          <w:szCs w:val="24"/>
        </w:rPr>
        <w:t xml:space="preserve">As of late, </w:t>
      </w:r>
      <w:proofErr w:type="spellStart"/>
      <w:r w:rsidRPr="00F73A34">
        <w:rPr>
          <w:rFonts w:ascii="Times New Roman" w:eastAsia="Times New Roman" w:hAnsi="Times New Roman"/>
          <w:sz w:val="24"/>
          <w:szCs w:val="24"/>
        </w:rPr>
        <w:t>ReproMed</w:t>
      </w:r>
      <w:proofErr w:type="spellEnd"/>
      <w:r w:rsidRPr="00F73A34">
        <w:rPr>
          <w:rFonts w:ascii="Times New Roman" w:eastAsia="Times New Roman" w:hAnsi="Times New Roman"/>
          <w:sz w:val="24"/>
          <w:szCs w:val="24"/>
        </w:rPr>
        <w:t xml:space="preserve"> offers two forms of sperm donation: Open sperm donation and closed sperm donation</w:t>
      </w:r>
      <w:r w:rsidR="00E27786" w:rsidRPr="00F73A34">
        <w:rPr>
          <w:rFonts w:ascii="Times New Roman" w:eastAsia="Times New Roman" w:hAnsi="Times New Roman"/>
          <w:sz w:val="24"/>
          <w:szCs w:val="24"/>
        </w:rPr>
        <w:t xml:space="preserve"> (2015)</w:t>
      </w:r>
      <w:r w:rsidRPr="00F73A34">
        <w:rPr>
          <w:rFonts w:ascii="Times New Roman" w:eastAsia="Times New Roman" w:hAnsi="Times New Roman"/>
          <w:sz w:val="24"/>
          <w:szCs w:val="24"/>
        </w:rPr>
        <w:t xml:space="preserve">. </w:t>
      </w:r>
      <w:r w:rsidR="00E30A9F" w:rsidRPr="00F73A34">
        <w:rPr>
          <w:rFonts w:ascii="Times New Roman" w:eastAsia="Times New Roman" w:hAnsi="Times New Roman"/>
          <w:sz w:val="24"/>
          <w:szCs w:val="24"/>
        </w:rPr>
        <w:t>On the one hand, open sperm donation requires consent from the donor to release information on their identity, which will be made available to the donor-conceived child once they reach the age of ma</w:t>
      </w:r>
      <w:r w:rsidR="00201B3C">
        <w:rPr>
          <w:rFonts w:ascii="Times New Roman" w:eastAsia="Times New Roman" w:hAnsi="Times New Roman"/>
          <w:sz w:val="24"/>
          <w:szCs w:val="24"/>
        </w:rPr>
        <w:t>jority</w:t>
      </w:r>
      <w:r w:rsidR="00E30A9F" w:rsidRPr="00F73A34">
        <w:rPr>
          <w:rFonts w:ascii="Times New Roman" w:eastAsia="Times New Roman" w:hAnsi="Times New Roman"/>
          <w:sz w:val="24"/>
          <w:szCs w:val="24"/>
        </w:rPr>
        <w:t>, should they request it</w:t>
      </w:r>
      <w:r w:rsidR="004F3F77">
        <w:rPr>
          <w:rFonts w:ascii="Times New Roman" w:eastAsia="Times New Roman" w:hAnsi="Times New Roman"/>
          <w:sz w:val="24"/>
          <w:szCs w:val="24"/>
        </w:rPr>
        <w:t xml:space="preserve"> (</w:t>
      </w:r>
      <w:proofErr w:type="spellStart"/>
      <w:r w:rsidR="004F3F77">
        <w:rPr>
          <w:rFonts w:ascii="Times New Roman" w:eastAsia="Times New Roman" w:hAnsi="Times New Roman"/>
          <w:sz w:val="24"/>
          <w:szCs w:val="24"/>
        </w:rPr>
        <w:t>ReproMed</w:t>
      </w:r>
      <w:proofErr w:type="spellEnd"/>
      <w:r w:rsidR="00E27786" w:rsidRPr="00F73A34">
        <w:rPr>
          <w:rFonts w:ascii="Times New Roman" w:eastAsia="Times New Roman" w:hAnsi="Times New Roman"/>
          <w:sz w:val="24"/>
          <w:szCs w:val="24"/>
        </w:rPr>
        <w:t xml:space="preserve"> 2015)</w:t>
      </w:r>
      <w:r w:rsidR="00E30A9F" w:rsidRPr="00F73A34">
        <w:rPr>
          <w:rFonts w:ascii="Times New Roman" w:eastAsia="Times New Roman" w:hAnsi="Times New Roman"/>
          <w:sz w:val="24"/>
          <w:szCs w:val="24"/>
        </w:rPr>
        <w:t>. Anonymous donors only provide their sperm, but have the option to choose to disclose their information in the future</w:t>
      </w:r>
      <w:r w:rsidR="004F3F77">
        <w:rPr>
          <w:rFonts w:ascii="Times New Roman" w:eastAsia="Times New Roman" w:hAnsi="Times New Roman"/>
          <w:sz w:val="24"/>
          <w:szCs w:val="24"/>
        </w:rPr>
        <w:t xml:space="preserve"> (</w:t>
      </w:r>
      <w:proofErr w:type="spellStart"/>
      <w:r w:rsidR="004F3F77">
        <w:rPr>
          <w:rFonts w:ascii="Times New Roman" w:eastAsia="Times New Roman" w:hAnsi="Times New Roman"/>
          <w:sz w:val="24"/>
          <w:szCs w:val="24"/>
        </w:rPr>
        <w:t>ReproMed</w:t>
      </w:r>
      <w:proofErr w:type="spellEnd"/>
      <w:r w:rsidR="00E27786" w:rsidRPr="00F73A34">
        <w:rPr>
          <w:rFonts w:ascii="Times New Roman" w:eastAsia="Times New Roman" w:hAnsi="Times New Roman"/>
          <w:sz w:val="24"/>
          <w:szCs w:val="24"/>
        </w:rPr>
        <w:t xml:space="preserve"> 2015)</w:t>
      </w:r>
      <w:r w:rsidR="00E30A9F" w:rsidRPr="00F73A34">
        <w:rPr>
          <w:rFonts w:ascii="Times New Roman" w:eastAsia="Times New Roman" w:hAnsi="Times New Roman"/>
          <w:sz w:val="24"/>
          <w:szCs w:val="24"/>
        </w:rPr>
        <w:t xml:space="preserve">. Although this option is available for all sperm donors at </w:t>
      </w:r>
      <w:proofErr w:type="spellStart"/>
      <w:r w:rsidR="00E30A9F" w:rsidRPr="00F73A34">
        <w:rPr>
          <w:rFonts w:ascii="Times New Roman" w:eastAsia="Times New Roman" w:hAnsi="Times New Roman"/>
          <w:sz w:val="24"/>
          <w:szCs w:val="24"/>
        </w:rPr>
        <w:t>ReproMed</w:t>
      </w:r>
      <w:proofErr w:type="spellEnd"/>
      <w:r w:rsidR="00E30A9F" w:rsidRPr="00F73A34">
        <w:rPr>
          <w:rFonts w:ascii="Times New Roman" w:eastAsia="Times New Roman" w:hAnsi="Times New Roman"/>
          <w:sz w:val="24"/>
          <w:szCs w:val="24"/>
        </w:rPr>
        <w:t>, given the low number of Canadian donors, it is most likely that the majority of open spe</w:t>
      </w:r>
      <w:r w:rsidR="00CC1787" w:rsidRPr="00F73A34">
        <w:rPr>
          <w:rFonts w:ascii="Times New Roman" w:eastAsia="Times New Roman" w:hAnsi="Times New Roman"/>
          <w:sz w:val="24"/>
          <w:szCs w:val="24"/>
        </w:rPr>
        <w:t xml:space="preserve">rm donations are from abroad. </w:t>
      </w:r>
      <w:proofErr w:type="spellStart"/>
      <w:r w:rsidR="00CC1787" w:rsidRPr="00F73A34">
        <w:rPr>
          <w:rFonts w:ascii="Times New Roman" w:eastAsia="Times New Roman" w:hAnsi="Times New Roman"/>
          <w:sz w:val="24"/>
          <w:szCs w:val="24"/>
        </w:rPr>
        <w:t>ReproMed</w:t>
      </w:r>
      <w:proofErr w:type="spellEnd"/>
      <w:r w:rsidR="00CC1787" w:rsidRPr="00F73A34">
        <w:rPr>
          <w:rFonts w:ascii="Times New Roman" w:eastAsia="Times New Roman" w:hAnsi="Times New Roman"/>
          <w:sz w:val="24"/>
          <w:szCs w:val="24"/>
        </w:rPr>
        <w:t xml:space="preserve"> also offers a si</w:t>
      </w:r>
      <w:r w:rsidR="007618BF">
        <w:rPr>
          <w:rFonts w:ascii="Times New Roman" w:eastAsia="Times New Roman" w:hAnsi="Times New Roman"/>
          <w:sz w:val="24"/>
          <w:szCs w:val="24"/>
        </w:rPr>
        <w:t>milar service as the national “Donor Sibling R</w:t>
      </w:r>
      <w:r w:rsidR="00CC1787" w:rsidRPr="00F73A34">
        <w:rPr>
          <w:rFonts w:ascii="Times New Roman" w:eastAsia="Times New Roman" w:hAnsi="Times New Roman"/>
          <w:sz w:val="24"/>
          <w:szCs w:val="24"/>
        </w:rPr>
        <w:t>egistry” called “</w:t>
      </w:r>
      <w:proofErr w:type="spellStart"/>
      <w:r w:rsidR="00CC1787" w:rsidRPr="00F73A34">
        <w:rPr>
          <w:rFonts w:ascii="Times New Roman" w:eastAsia="Times New Roman" w:hAnsi="Times New Roman"/>
          <w:sz w:val="24"/>
          <w:szCs w:val="24"/>
        </w:rPr>
        <w:t>ReproMed</w:t>
      </w:r>
      <w:proofErr w:type="spellEnd"/>
      <w:r w:rsidR="00CC1787" w:rsidRPr="00F73A34">
        <w:rPr>
          <w:rFonts w:ascii="Times New Roman" w:eastAsia="Times New Roman" w:hAnsi="Times New Roman"/>
          <w:sz w:val="24"/>
          <w:szCs w:val="24"/>
        </w:rPr>
        <w:t xml:space="preserve"> Sibling Registry”, which allows recipients to register their donor-conceived children in a registry for potential contact</w:t>
      </w:r>
      <w:r w:rsidR="00414047" w:rsidRPr="00F73A34">
        <w:rPr>
          <w:rFonts w:ascii="Times New Roman" w:eastAsia="Times New Roman" w:hAnsi="Times New Roman"/>
          <w:sz w:val="24"/>
          <w:szCs w:val="24"/>
        </w:rPr>
        <w:t>,</w:t>
      </w:r>
      <w:r w:rsidR="00CC1787" w:rsidRPr="00F73A34">
        <w:rPr>
          <w:rFonts w:ascii="Times New Roman" w:eastAsia="Times New Roman" w:hAnsi="Times New Roman"/>
          <w:sz w:val="24"/>
          <w:szCs w:val="24"/>
        </w:rPr>
        <w:t xml:space="preserve"> but </w:t>
      </w:r>
      <w:r w:rsidR="00414047" w:rsidRPr="00F73A34">
        <w:rPr>
          <w:rFonts w:ascii="Times New Roman" w:eastAsia="Times New Roman" w:hAnsi="Times New Roman"/>
          <w:sz w:val="24"/>
          <w:szCs w:val="24"/>
        </w:rPr>
        <w:t xml:space="preserve">it </w:t>
      </w:r>
      <w:r w:rsidR="00CC1787" w:rsidRPr="00F73A34">
        <w:rPr>
          <w:rFonts w:ascii="Times New Roman" w:eastAsia="Times New Roman" w:hAnsi="Times New Roman"/>
          <w:sz w:val="24"/>
          <w:szCs w:val="24"/>
        </w:rPr>
        <w:t>is</w:t>
      </w:r>
      <w:r w:rsidR="008E18C0" w:rsidRPr="00F73A34">
        <w:rPr>
          <w:rFonts w:ascii="Times New Roman" w:eastAsia="Times New Roman" w:hAnsi="Times New Roman"/>
          <w:sz w:val="24"/>
          <w:szCs w:val="24"/>
        </w:rPr>
        <w:t xml:space="preserve"> intended</w:t>
      </w:r>
      <w:r w:rsidR="00CC1787" w:rsidRPr="00F73A34">
        <w:rPr>
          <w:rFonts w:ascii="Times New Roman" w:eastAsia="Times New Roman" w:hAnsi="Times New Roman"/>
          <w:sz w:val="24"/>
          <w:szCs w:val="24"/>
        </w:rPr>
        <w:t xml:space="preserve"> </w:t>
      </w:r>
      <w:r w:rsidR="008E18C0" w:rsidRPr="00F73A34">
        <w:rPr>
          <w:rFonts w:ascii="Times New Roman" w:eastAsia="Times New Roman" w:hAnsi="Times New Roman"/>
          <w:sz w:val="24"/>
          <w:szCs w:val="24"/>
        </w:rPr>
        <w:t xml:space="preserve">to be </w:t>
      </w:r>
      <w:r w:rsidR="00CC1787" w:rsidRPr="00F73A34">
        <w:rPr>
          <w:rFonts w:ascii="Times New Roman" w:eastAsia="Times New Roman" w:hAnsi="Times New Roman"/>
          <w:sz w:val="24"/>
          <w:szCs w:val="24"/>
        </w:rPr>
        <w:t xml:space="preserve">exclusively for individuals who have used </w:t>
      </w:r>
      <w:proofErr w:type="spellStart"/>
      <w:r w:rsidR="00CC1787" w:rsidRPr="00F73A34">
        <w:rPr>
          <w:rFonts w:ascii="Times New Roman" w:eastAsia="Times New Roman" w:hAnsi="Times New Roman"/>
          <w:sz w:val="24"/>
          <w:szCs w:val="24"/>
        </w:rPr>
        <w:t>ReproMed’s</w:t>
      </w:r>
      <w:proofErr w:type="spellEnd"/>
      <w:r w:rsidR="00CC1787" w:rsidRPr="00F73A34">
        <w:rPr>
          <w:rFonts w:ascii="Times New Roman" w:eastAsia="Times New Roman" w:hAnsi="Times New Roman"/>
          <w:sz w:val="24"/>
          <w:szCs w:val="24"/>
        </w:rPr>
        <w:t xml:space="preserve"> services</w:t>
      </w:r>
      <w:r w:rsidR="004F3F77">
        <w:rPr>
          <w:rFonts w:ascii="Times New Roman" w:eastAsia="Times New Roman" w:hAnsi="Times New Roman"/>
          <w:sz w:val="24"/>
          <w:szCs w:val="24"/>
        </w:rPr>
        <w:t xml:space="preserve"> (</w:t>
      </w:r>
      <w:proofErr w:type="spellStart"/>
      <w:r w:rsidR="004F3F77">
        <w:rPr>
          <w:rFonts w:ascii="Times New Roman" w:eastAsia="Times New Roman" w:hAnsi="Times New Roman"/>
          <w:sz w:val="24"/>
          <w:szCs w:val="24"/>
        </w:rPr>
        <w:t>ReproMed</w:t>
      </w:r>
      <w:proofErr w:type="spellEnd"/>
      <w:r w:rsidR="00E27786" w:rsidRPr="00F73A34">
        <w:rPr>
          <w:rFonts w:ascii="Times New Roman" w:eastAsia="Times New Roman" w:hAnsi="Times New Roman"/>
          <w:sz w:val="24"/>
          <w:szCs w:val="24"/>
        </w:rPr>
        <w:t xml:space="preserve"> 2015)</w:t>
      </w:r>
      <w:r w:rsidR="00CC1787" w:rsidRPr="00F73A34">
        <w:rPr>
          <w:rFonts w:ascii="Times New Roman" w:eastAsia="Times New Roman" w:hAnsi="Times New Roman"/>
          <w:sz w:val="24"/>
          <w:szCs w:val="24"/>
        </w:rPr>
        <w:t xml:space="preserve">. </w:t>
      </w:r>
    </w:p>
    <w:p w14:paraId="41C45679" w14:textId="23286264" w:rsidR="008F6363" w:rsidRPr="00F73A34" w:rsidRDefault="00251099" w:rsidP="00826500">
      <w:pPr>
        <w:spacing w:line="480" w:lineRule="auto"/>
        <w:ind w:firstLine="720"/>
        <w:rPr>
          <w:rFonts w:eastAsia="Times New Roman" w:cs="Times New Roman"/>
          <w:szCs w:val="24"/>
          <w:shd w:val="clear" w:color="auto" w:fill="FFFFFF"/>
        </w:rPr>
      </w:pPr>
      <w:r w:rsidRPr="00F73A34">
        <w:rPr>
          <w:rFonts w:eastAsia="Times New Roman" w:cs="Times New Roman"/>
          <w:szCs w:val="24"/>
          <w:shd w:val="clear" w:color="auto" w:fill="FFFFFF"/>
        </w:rPr>
        <w:t xml:space="preserve">At this </w:t>
      </w:r>
      <w:r w:rsidR="008E18C0" w:rsidRPr="00F73A34">
        <w:rPr>
          <w:rFonts w:eastAsia="Times New Roman" w:cs="Times New Roman"/>
          <w:szCs w:val="24"/>
          <w:shd w:val="clear" w:color="auto" w:fill="FFFFFF"/>
        </w:rPr>
        <w:t>moment</w:t>
      </w:r>
      <w:r w:rsidRPr="00F73A34">
        <w:rPr>
          <w:rFonts w:eastAsia="Times New Roman" w:cs="Times New Roman"/>
          <w:szCs w:val="24"/>
          <w:shd w:val="clear" w:color="auto" w:fill="FFFFFF"/>
        </w:rPr>
        <w:t xml:space="preserve">, </w:t>
      </w:r>
      <w:r w:rsidR="00E56F28" w:rsidRPr="00F73A34">
        <w:rPr>
          <w:rFonts w:eastAsia="Times New Roman" w:cs="Times New Roman"/>
          <w:szCs w:val="24"/>
          <w:shd w:val="clear" w:color="auto" w:fill="FFFFFF"/>
        </w:rPr>
        <w:t>of</w:t>
      </w:r>
      <w:r w:rsidR="00E43AE3" w:rsidRPr="00F73A34">
        <w:rPr>
          <w:rFonts w:eastAsia="Times New Roman" w:cs="Times New Roman"/>
          <w:szCs w:val="24"/>
          <w:shd w:val="clear" w:color="auto" w:fill="FFFFFF"/>
        </w:rPr>
        <w:t xml:space="preserve"> </w:t>
      </w:r>
      <w:r w:rsidR="008E18C0" w:rsidRPr="00F73A34">
        <w:rPr>
          <w:rFonts w:eastAsia="Times New Roman" w:cs="Times New Roman"/>
          <w:szCs w:val="24"/>
          <w:shd w:val="clear" w:color="auto" w:fill="FFFFFF"/>
        </w:rPr>
        <w:t xml:space="preserve">all of Canada’s fertility clinics, </w:t>
      </w:r>
      <w:r w:rsidR="00E56F28" w:rsidRPr="00F73A34">
        <w:rPr>
          <w:rFonts w:eastAsia="Times New Roman" w:cs="Times New Roman"/>
          <w:szCs w:val="24"/>
          <w:shd w:val="clear" w:color="auto" w:fill="FFFFFF"/>
        </w:rPr>
        <w:t>including</w:t>
      </w:r>
      <w:r w:rsidR="008E18C0" w:rsidRPr="00F73A34">
        <w:rPr>
          <w:rFonts w:eastAsia="Times New Roman" w:cs="Times New Roman"/>
          <w:szCs w:val="24"/>
          <w:shd w:val="clear" w:color="auto" w:fill="FFFFFF"/>
        </w:rPr>
        <w:t xml:space="preserve"> the only available sperm bank, </w:t>
      </w:r>
      <w:proofErr w:type="spellStart"/>
      <w:r w:rsidR="008E18C0" w:rsidRPr="00F73A34">
        <w:rPr>
          <w:rFonts w:eastAsia="Times New Roman" w:cs="Times New Roman"/>
          <w:szCs w:val="24"/>
          <w:shd w:val="clear" w:color="auto" w:fill="FFFFFF"/>
        </w:rPr>
        <w:t>ReproMed</w:t>
      </w:r>
      <w:proofErr w:type="spellEnd"/>
      <w:r w:rsidR="008E18C0" w:rsidRPr="00F73A34">
        <w:rPr>
          <w:rFonts w:eastAsia="Times New Roman" w:cs="Times New Roman"/>
          <w:szCs w:val="24"/>
          <w:shd w:val="clear" w:color="auto" w:fill="FFFFFF"/>
        </w:rPr>
        <w:t>, 60% of donors have opted for open sperm donation</w:t>
      </w:r>
      <w:r w:rsidR="004F3F77">
        <w:rPr>
          <w:rFonts w:eastAsia="Times New Roman" w:cs="Times New Roman"/>
          <w:szCs w:val="24"/>
          <w:shd w:val="clear" w:color="auto" w:fill="FFFFFF"/>
        </w:rPr>
        <w:t xml:space="preserve"> (Cohen</w:t>
      </w:r>
      <w:r w:rsidR="00351DBF">
        <w:rPr>
          <w:rFonts w:eastAsia="Times New Roman" w:cs="Times New Roman"/>
          <w:szCs w:val="24"/>
          <w:shd w:val="clear" w:color="auto" w:fill="FFFFFF"/>
        </w:rPr>
        <w:t xml:space="preserve"> 2015)</w:t>
      </w:r>
      <w:r w:rsidR="008E18C0" w:rsidRPr="00F73A34">
        <w:rPr>
          <w:rFonts w:eastAsia="Times New Roman" w:cs="Times New Roman"/>
          <w:szCs w:val="24"/>
          <w:shd w:val="clear" w:color="auto" w:fill="FFFFFF"/>
        </w:rPr>
        <w:t>.</w:t>
      </w:r>
      <w:r w:rsidR="00AB1E3A" w:rsidRPr="00F73A34">
        <w:rPr>
          <w:rFonts w:eastAsia="Times New Roman" w:cs="Times New Roman"/>
          <w:szCs w:val="24"/>
          <w:shd w:val="clear" w:color="auto" w:fill="FFFFFF"/>
        </w:rPr>
        <w:t xml:space="preserve"> It is evident that there has been a distinct increase not only for the concept of open sperm donation, but also </w:t>
      </w:r>
      <w:r w:rsidR="00AB1E3A" w:rsidRPr="00F73A34">
        <w:rPr>
          <w:rFonts w:eastAsia="Times New Roman" w:cs="Times New Roman"/>
          <w:szCs w:val="24"/>
          <w:shd w:val="clear" w:color="auto" w:fill="FFFFFF"/>
        </w:rPr>
        <w:lastRenderedPageBreak/>
        <w:t>in regards to the recipient’s preference to use open sperm donors</w:t>
      </w:r>
      <w:r w:rsidR="004F3F77">
        <w:rPr>
          <w:rFonts w:eastAsia="Times New Roman" w:cs="Times New Roman"/>
          <w:szCs w:val="24"/>
          <w:shd w:val="clear" w:color="auto" w:fill="FFFFFF"/>
        </w:rPr>
        <w:t xml:space="preserve"> (Cohen</w:t>
      </w:r>
      <w:r w:rsidR="00E27786" w:rsidRPr="00F73A34">
        <w:rPr>
          <w:rFonts w:eastAsia="Times New Roman" w:cs="Times New Roman"/>
          <w:szCs w:val="24"/>
          <w:shd w:val="clear" w:color="auto" w:fill="FFFFFF"/>
        </w:rPr>
        <w:t xml:space="preserve"> 2015)</w:t>
      </w:r>
      <w:r w:rsidR="00AB1E3A" w:rsidRPr="00F73A34">
        <w:rPr>
          <w:rFonts w:eastAsia="Times New Roman" w:cs="Times New Roman"/>
          <w:szCs w:val="24"/>
          <w:shd w:val="clear" w:color="auto" w:fill="FFFFFF"/>
        </w:rPr>
        <w:t xml:space="preserve">. </w:t>
      </w:r>
      <w:r w:rsidR="0022225F" w:rsidRPr="00F73A34">
        <w:rPr>
          <w:rFonts w:eastAsia="Times New Roman" w:cs="Times New Roman"/>
          <w:szCs w:val="24"/>
          <w:shd w:val="clear" w:color="auto" w:fill="FFFFFF"/>
        </w:rPr>
        <w:t xml:space="preserve">Yet, due to the lack of regulation, </w:t>
      </w:r>
      <w:r w:rsidR="00E56F28" w:rsidRPr="00F73A34">
        <w:rPr>
          <w:rFonts w:eastAsia="Times New Roman" w:cs="Times New Roman"/>
          <w:szCs w:val="24"/>
          <w:shd w:val="clear" w:color="auto" w:fill="FFFFFF"/>
        </w:rPr>
        <w:t xml:space="preserve">this is done through a contractual agreement </w:t>
      </w:r>
      <w:r w:rsidR="0037030C" w:rsidRPr="00F73A34">
        <w:rPr>
          <w:rFonts w:eastAsia="Times New Roman" w:cs="Times New Roman"/>
          <w:szCs w:val="24"/>
          <w:shd w:val="clear" w:color="auto" w:fill="FFFFFF"/>
        </w:rPr>
        <w:t xml:space="preserve">with the clinic and is not regulated by the provinces. </w:t>
      </w:r>
      <w:r w:rsidR="00AB1E3A" w:rsidRPr="00F73A34">
        <w:rPr>
          <w:rFonts w:eastAsia="Times New Roman" w:cs="Times New Roman"/>
          <w:szCs w:val="24"/>
          <w:shd w:val="clear" w:color="auto" w:fill="FFFFFF"/>
        </w:rPr>
        <w:t>Therefore, instead of having a standard practice for open sperm donation from one province to the next, this method of sperm donation could vary from one clinic to another</w:t>
      </w:r>
      <w:r w:rsidR="00655FC1" w:rsidRPr="00F73A34">
        <w:rPr>
          <w:rFonts w:eastAsia="Times New Roman" w:cs="Times New Roman"/>
          <w:szCs w:val="24"/>
          <w:shd w:val="clear" w:color="auto" w:fill="FFFFFF"/>
        </w:rPr>
        <w:t xml:space="preserve"> within the same city</w:t>
      </w:r>
      <w:r w:rsidR="00AB1E3A" w:rsidRPr="00F73A34">
        <w:rPr>
          <w:rFonts w:eastAsia="Times New Roman" w:cs="Times New Roman"/>
          <w:szCs w:val="24"/>
          <w:shd w:val="clear" w:color="auto" w:fill="FFFFFF"/>
        </w:rPr>
        <w:t>.</w:t>
      </w:r>
      <w:r w:rsidR="00655FC1" w:rsidRPr="00F73A34">
        <w:rPr>
          <w:rFonts w:eastAsia="Times New Roman" w:cs="Times New Roman"/>
          <w:szCs w:val="24"/>
          <w:shd w:val="clear" w:color="auto" w:fill="FFFFFF"/>
        </w:rPr>
        <w:t xml:space="preserve"> </w:t>
      </w:r>
      <w:r w:rsidR="00A77D85" w:rsidRPr="00F73A34">
        <w:rPr>
          <w:rFonts w:eastAsia="Times New Roman" w:cs="Times New Roman"/>
          <w:szCs w:val="24"/>
          <w:shd w:val="clear" w:color="auto" w:fill="FFFFFF"/>
        </w:rPr>
        <w:t>In addition, there is no legislation that states the legal rights and obligations of a sperm donor to the donor-conceived child</w:t>
      </w:r>
      <w:r w:rsidR="004F3F77">
        <w:rPr>
          <w:rFonts w:eastAsia="Times New Roman" w:cs="Times New Roman"/>
          <w:szCs w:val="24"/>
          <w:shd w:val="clear" w:color="auto" w:fill="FFFFFF"/>
        </w:rPr>
        <w:t xml:space="preserve"> (Cohen</w:t>
      </w:r>
      <w:r w:rsidR="00E27786" w:rsidRPr="00F73A34">
        <w:rPr>
          <w:rFonts w:eastAsia="Times New Roman" w:cs="Times New Roman"/>
          <w:szCs w:val="24"/>
          <w:shd w:val="clear" w:color="auto" w:fill="FFFFFF"/>
        </w:rPr>
        <w:t xml:space="preserve"> 2015)</w:t>
      </w:r>
      <w:r w:rsidR="00A77D85" w:rsidRPr="00F73A34">
        <w:rPr>
          <w:rFonts w:eastAsia="Times New Roman" w:cs="Times New Roman"/>
          <w:szCs w:val="24"/>
          <w:shd w:val="clear" w:color="auto" w:fill="FFFFFF"/>
        </w:rPr>
        <w:t xml:space="preserve">. Without this information, an application may need to be filed with the courts in order to properly register the intended parents. </w:t>
      </w:r>
      <w:r w:rsidR="006F4E6B" w:rsidRPr="00F73A34">
        <w:rPr>
          <w:rFonts w:eastAsia="Times New Roman" w:cs="Times New Roman"/>
          <w:szCs w:val="24"/>
          <w:shd w:val="clear" w:color="auto" w:fill="FFFFFF"/>
        </w:rPr>
        <w:t>Nonetheless, the issue stems from</w:t>
      </w:r>
      <w:r w:rsidR="002D412B" w:rsidRPr="00F73A34">
        <w:rPr>
          <w:rFonts w:eastAsia="Times New Roman" w:cs="Times New Roman"/>
          <w:szCs w:val="24"/>
          <w:shd w:val="clear" w:color="auto" w:fill="FFFFFF"/>
        </w:rPr>
        <w:t xml:space="preserve"> the fact</w:t>
      </w:r>
      <w:r w:rsidR="008025ED" w:rsidRPr="00F73A34">
        <w:rPr>
          <w:rFonts w:eastAsia="Times New Roman" w:cs="Times New Roman"/>
          <w:szCs w:val="24"/>
          <w:shd w:val="clear" w:color="auto" w:fill="FFFFFF"/>
        </w:rPr>
        <w:t xml:space="preserve"> that there are still many donors that prefer to remain anonymous</w:t>
      </w:r>
      <w:r w:rsidR="007618BF">
        <w:rPr>
          <w:rFonts w:eastAsia="Times New Roman" w:cs="Times New Roman"/>
          <w:szCs w:val="24"/>
          <w:shd w:val="clear" w:color="auto" w:fill="FFFFFF"/>
        </w:rPr>
        <w:t xml:space="preserve"> and their anonymity has remained protected</w:t>
      </w:r>
      <w:r w:rsidR="0062226E">
        <w:rPr>
          <w:rFonts w:eastAsia="Times New Roman" w:cs="Times New Roman"/>
          <w:szCs w:val="24"/>
          <w:shd w:val="clear" w:color="auto" w:fill="FFFFFF"/>
        </w:rPr>
        <w:t xml:space="preserve"> under the law</w:t>
      </w:r>
      <w:r w:rsidR="002D412B" w:rsidRPr="00F73A34">
        <w:rPr>
          <w:rFonts w:eastAsia="Times New Roman" w:cs="Times New Roman"/>
          <w:szCs w:val="24"/>
          <w:shd w:val="clear" w:color="auto" w:fill="FFFFFF"/>
        </w:rPr>
        <w:t xml:space="preserve">. </w:t>
      </w:r>
    </w:p>
    <w:p w14:paraId="412980FC" w14:textId="46F820E7" w:rsidR="00181F70" w:rsidRPr="00F73A34" w:rsidRDefault="00437B3B" w:rsidP="00170561">
      <w:pPr>
        <w:pStyle w:val="Heading3"/>
        <w:spacing w:before="0" w:line="480" w:lineRule="auto"/>
        <w:rPr>
          <w:rFonts w:ascii="Times New Roman" w:hAnsi="Times New Roman" w:cs="Times New Roman"/>
          <w:color w:val="auto"/>
          <w:szCs w:val="24"/>
        </w:rPr>
      </w:pPr>
      <w:bookmarkStart w:id="9" w:name="_Toc303799465"/>
      <w:r w:rsidRPr="00F73A34">
        <w:rPr>
          <w:rFonts w:ascii="Times New Roman" w:hAnsi="Times New Roman" w:cs="Times New Roman"/>
          <w:color w:val="auto"/>
          <w:szCs w:val="24"/>
        </w:rPr>
        <w:t>D</w:t>
      </w:r>
      <w:r w:rsidR="00181F70" w:rsidRPr="00F73A34">
        <w:rPr>
          <w:rFonts w:ascii="Times New Roman" w:hAnsi="Times New Roman" w:cs="Times New Roman"/>
          <w:color w:val="auto"/>
          <w:szCs w:val="24"/>
        </w:rPr>
        <w:t>. The Problem: Balancing Competing Interests</w:t>
      </w:r>
      <w:bookmarkEnd w:id="9"/>
      <w:r w:rsidR="00181F70" w:rsidRPr="00F73A34">
        <w:rPr>
          <w:rFonts w:ascii="Times New Roman" w:hAnsi="Times New Roman" w:cs="Times New Roman"/>
          <w:color w:val="auto"/>
          <w:szCs w:val="24"/>
        </w:rPr>
        <w:t xml:space="preserve"> </w:t>
      </w:r>
    </w:p>
    <w:p w14:paraId="300D41C0" w14:textId="405AA4DC" w:rsidR="00987D21" w:rsidRPr="00F73A34" w:rsidRDefault="00181F70" w:rsidP="00826500">
      <w:pPr>
        <w:spacing w:line="480" w:lineRule="auto"/>
        <w:ind w:firstLine="720"/>
        <w:rPr>
          <w:rFonts w:cs="Times New Roman"/>
          <w:szCs w:val="24"/>
        </w:rPr>
      </w:pPr>
      <w:r w:rsidRPr="00F73A34">
        <w:rPr>
          <w:rFonts w:cs="Times New Roman"/>
          <w:szCs w:val="24"/>
        </w:rPr>
        <w:t>In keeping with today’s dominant discourse on sperm and egg donation, there continues to be competing interests at hand</w:t>
      </w:r>
      <w:r w:rsidR="00961172">
        <w:rPr>
          <w:rFonts w:cs="Times New Roman"/>
          <w:szCs w:val="24"/>
        </w:rPr>
        <w:t xml:space="preserve">: </w:t>
      </w:r>
      <w:r w:rsidRPr="00F73A34">
        <w:rPr>
          <w:rFonts w:cs="Times New Roman"/>
          <w:szCs w:val="24"/>
        </w:rPr>
        <w:t xml:space="preserve"> that of the donor’s right to anonymity, which falls within the discussion of privacy, and that of the donor-conceived child</w:t>
      </w:r>
      <w:r w:rsidR="00414047" w:rsidRPr="00F73A34">
        <w:rPr>
          <w:rFonts w:cs="Times New Roman"/>
          <w:szCs w:val="24"/>
        </w:rPr>
        <w:t>’s “right to know”</w:t>
      </w:r>
      <w:r w:rsidRPr="00F73A34">
        <w:rPr>
          <w:rFonts w:cs="Times New Roman"/>
          <w:szCs w:val="24"/>
        </w:rPr>
        <w:t xml:space="preserve">.  </w:t>
      </w:r>
    </w:p>
    <w:p w14:paraId="00B837D4" w14:textId="27FB5993" w:rsidR="00181F70" w:rsidRPr="00F73A34" w:rsidRDefault="00181F70" w:rsidP="00826500">
      <w:pPr>
        <w:spacing w:line="480" w:lineRule="auto"/>
        <w:rPr>
          <w:rFonts w:cs="Times New Roman"/>
          <w:noProof/>
          <w:szCs w:val="24"/>
        </w:rPr>
      </w:pPr>
      <w:r w:rsidRPr="00F73A34">
        <w:rPr>
          <w:rFonts w:cs="Times New Roman"/>
          <w:szCs w:val="24"/>
        </w:rPr>
        <w:tab/>
        <w:t>Regarding assisted reproduction, it seems as though prior to the 2008 constitutional challenge</w:t>
      </w:r>
      <w:r w:rsidR="0051529E">
        <w:rPr>
          <w:rFonts w:cs="Times New Roman"/>
          <w:szCs w:val="24"/>
        </w:rPr>
        <w:t xml:space="preserve"> </w:t>
      </w:r>
      <w:r w:rsidRPr="00F73A34">
        <w:rPr>
          <w:rFonts w:cs="Times New Roman"/>
          <w:szCs w:val="24"/>
        </w:rPr>
        <w:t>Canada was heading in a very progressive direction.  In fact</w:t>
      </w:r>
      <w:r w:rsidR="0051529E">
        <w:rPr>
          <w:rFonts w:cs="Times New Roman"/>
          <w:szCs w:val="24"/>
        </w:rPr>
        <w:t>,</w:t>
      </w:r>
      <w:r w:rsidRPr="00F73A34">
        <w:rPr>
          <w:rFonts w:cs="Times New Roman"/>
          <w:szCs w:val="24"/>
        </w:rPr>
        <w:t xml:space="preserve"> i</w:t>
      </w:r>
      <w:r w:rsidRPr="00F73A34">
        <w:rPr>
          <w:rFonts w:cs="Times New Roman"/>
          <w:noProof/>
          <w:szCs w:val="24"/>
        </w:rPr>
        <w:t xml:space="preserve">n 2001, The Standing Committee in its second report on assisted human reproduction stated “where there is a conflict between the privacy rights of a donor and the rights of a resulting child to know its heritage, the rights of the child should prevail.” Generally, in other family law matters the rights of the child have taken precedence, and as it will be shown, the provinces should continue to do the same.  </w:t>
      </w:r>
    </w:p>
    <w:p w14:paraId="5B22B967" w14:textId="4A5A1CA9" w:rsidR="006C3592" w:rsidRPr="00F73A34" w:rsidRDefault="00181F70" w:rsidP="009C6F2E">
      <w:pPr>
        <w:spacing w:line="480" w:lineRule="auto"/>
        <w:ind w:firstLine="720"/>
        <w:rPr>
          <w:rFonts w:cs="Times New Roman"/>
          <w:szCs w:val="24"/>
        </w:rPr>
      </w:pPr>
      <w:r w:rsidRPr="00F73A34">
        <w:rPr>
          <w:rFonts w:cs="Times New Roman"/>
          <w:szCs w:val="24"/>
        </w:rPr>
        <w:t>A donor can only have a right to conceal his or her identity if such a right is deri</w:t>
      </w:r>
      <w:r w:rsidR="004F3F77">
        <w:rPr>
          <w:rFonts w:cs="Times New Roman"/>
          <w:szCs w:val="24"/>
        </w:rPr>
        <w:t>ved from a legal basis (Shields</w:t>
      </w:r>
      <w:r w:rsidRPr="00F73A34">
        <w:rPr>
          <w:rFonts w:cs="Times New Roman"/>
          <w:szCs w:val="24"/>
        </w:rPr>
        <w:t xml:space="preserve"> 2013). Technically, this right arises with the contractual agreement in place between the donor and the clinic if they decide not to proceed with an open sperm donation </w:t>
      </w:r>
      <w:r w:rsidR="00E5712C">
        <w:rPr>
          <w:rFonts w:cs="Times New Roman"/>
          <w:szCs w:val="24"/>
        </w:rPr>
        <w:t>(</w:t>
      </w:r>
      <w:r w:rsidR="004F3F77">
        <w:rPr>
          <w:rFonts w:cs="Times New Roman"/>
          <w:szCs w:val="24"/>
        </w:rPr>
        <w:t>Shields</w:t>
      </w:r>
      <w:r w:rsidRPr="00F73A34">
        <w:rPr>
          <w:rFonts w:cs="Times New Roman"/>
          <w:szCs w:val="24"/>
        </w:rPr>
        <w:t xml:space="preserve"> 2013). It is understood that they donate in order to help a family conceive with the sole </w:t>
      </w:r>
      <w:r w:rsidRPr="00F73A34">
        <w:rPr>
          <w:rFonts w:cs="Times New Roman"/>
          <w:szCs w:val="24"/>
        </w:rPr>
        <w:lastRenderedPageBreak/>
        <w:t>obligation on the part of the clinic not to disclose their information</w:t>
      </w:r>
      <w:r w:rsidR="0070607B">
        <w:rPr>
          <w:rFonts w:cs="Times New Roman"/>
          <w:szCs w:val="24"/>
        </w:rPr>
        <w:t>, should they choose to remain anonymous</w:t>
      </w:r>
      <w:r w:rsidRPr="00F73A34">
        <w:rPr>
          <w:rFonts w:cs="Times New Roman"/>
          <w:szCs w:val="24"/>
        </w:rPr>
        <w:t xml:space="preserve">. This is where the explicit right to security of the person can be claimed under the </w:t>
      </w:r>
      <w:r w:rsidRPr="00F73A34">
        <w:rPr>
          <w:rFonts w:cs="Times New Roman"/>
          <w:i/>
          <w:szCs w:val="24"/>
        </w:rPr>
        <w:t>Canadian Charter of Rights and Freedoms</w:t>
      </w:r>
      <w:r w:rsidRPr="00F73A34">
        <w:rPr>
          <w:rFonts w:cs="Times New Roman"/>
          <w:szCs w:val="24"/>
        </w:rPr>
        <w:t xml:space="preserve">. According to Shields, security of the person refers to the “long-held notion that one’s body should be free from interference…which includes respect for personal bodily integrity both physical and psychological” (2013). In addition, this extension on what is considered “security of the person” is due to Justice Lamer who stated: </w:t>
      </w:r>
    </w:p>
    <w:p w14:paraId="6E98D5B0" w14:textId="6ECBDBEE" w:rsidR="00AB0695" w:rsidRPr="00F73A34" w:rsidRDefault="00181F70" w:rsidP="00A524F0">
      <w:pPr>
        <w:tabs>
          <w:tab w:val="left" w:pos="9356"/>
        </w:tabs>
        <w:spacing w:line="480" w:lineRule="auto"/>
        <w:ind w:left="567" w:right="4"/>
        <w:rPr>
          <w:rFonts w:cs="Times New Roman"/>
          <w:szCs w:val="24"/>
        </w:rPr>
      </w:pPr>
      <w:r w:rsidRPr="00F73A34">
        <w:rPr>
          <w:rFonts w:cs="Times New Roman"/>
          <w:szCs w:val="24"/>
        </w:rPr>
        <w:t>Security of the person is not restricted to physical integrity; rather, it encompasses protection against “overlong subjection to the vexations and vicissitudes of a pending criminal accusation”…These include stigmatization of the accused, loss of privacy, stress and anxiety resulting from a multitude of factors, including possible disruption of family, social life and work, legal costs, uncertainty as to the outcome an</w:t>
      </w:r>
      <w:r w:rsidR="004F3F77">
        <w:rPr>
          <w:rFonts w:cs="Times New Roman"/>
          <w:szCs w:val="24"/>
        </w:rPr>
        <w:t>d sanction (as cited in Shields</w:t>
      </w:r>
      <w:r w:rsidRPr="00F73A34">
        <w:rPr>
          <w:rFonts w:cs="Times New Roman"/>
          <w:szCs w:val="24"/>
        </w:rPr>
        <w:t xml:space="preserve"> 2013).</w:t>
      </w:r>
    </w:p>
    <w:p w14:paraId="357D8B5D" w14:textId="3BBCAA2B" w:rsidR="00FA79CB" w:rsidRPr="00F73A34" w:rsidRDefault="00181F70" w:rsidP="00826500">
      <w:pPr>
        <w:spacing w:line="480" w:lineRule="auto"/>
        <w:ind w:firstLine="720"/>
        <w:rPr>
          <w:rFonts w:cs="Times New Roman"/>
          <w:szCs w:val="24"/>
        </w:rPr>
      </w:pPr>
      <w:r w:rsidRPr="00F73A34">
        <w:rPr>
          <w:rFonts w:cs="Times New Roman"/>
          <w:szCs w:val="24"/>
        </w:rPr>
        <w:t>Shields mentions that although Justice Lamer was spea</w:t>
      </w:r>
      <w:r w:rsidR="00414047" w:rsidRPr="00F73A34">
        <w:rPr>
          <w:rFonts w:cs="Times New Roman"/>
          <w:szCs w:val="24"/>
        </w:rPr>
        <w:t xml:space="preserve">king to Charter right violations </w:t>
      </w:r>
      <w:r w:rsidRPr="00F73A34">
        <w:rPr>
          <w:rFonts w:cs="Times New Roman"/>
          <w:szCs w:val="24"/>
        </w:rPr>
        <w:t xml:space="preserve">under section 11(b), it illustrates the extensive and wide-ranging nature of “security of the person” </w:t>
      </w:r>
      <w:r w:rsidR="00AB0695" w:rsidRPr="00F73A34">
        <w:rPr>
          <w:rFonts w:cs="Times New Roman"/>
          <w:szCs w:val="24"/>
        </w:rPr>
        <w:t>(</w:t>
      </w:r>
      <w:r w:rsidR="004F3F77">
        <w:rPr>
          <w:rFonts w:cs="Times New Roman"/>
          <w:szCs w:val="24"/>
        </w:rPr>
        <w:t>Shields</w:t>
      </w:r>
      <w:r w:rsidRPr="00F73A34">
        <w:rPr>
          <w:rFonts w:cs="Times New Roman"/>
          <w:szCs w:val="24"/>
        </w:rPr>
        <w:t xml:space="preserve"> 2013). Moreover, Justice </w:t>
      </w:r>
      <w:proofErr w:type="spellStart"/>
      <w:r w:rsidRPr="00F73A34">
        <w:rPr>
          <w:rFonts w:cs="Times New Roman"/>
          <w:szCs w:val="24"/>
        </w:rPr>
        <w:t>Lamer’s</w:t>
      </w:r>
      <w:proofErr w:type="spellEnd"/>
      <w:r w:rsidRPr="00F73A34">
        <w:rPr>
          <w:rFonts w:cs="Times New Roman"/>
          <w:szCs w:val="24"/>
        </w:rPr>
        <w:t xml:space="preserve"> definition suggests that security of the person could include the right against psychological harm, since donor-conceived children would be prone to experiencing psychological harm from not knowing their donor’s personal a</w:t>
      </w:r>
      <w:r w:rsidR="004F3F77">
        <w:rPr>
          <w:rFonts w:cs="Times New Roman"/>
          <w:szCs w:val="24"/>
        </w:rPr>
        <w:t>nd medical information (Shields</w:t>
      </w:r>
      <w:r w:rsidRPr="00F73A34">
        <w:rPr>
          <w:rFonts w:cs="Times New Roman"/>
          <w:szCs w:val="24"/>
        </w:rPr>
        <w:t xml:space="preserve"> 2013). On the one hand, by reinterpreting security of the person to meet the needs of donor-conceived children, it would seem that the Charter actually protects their interests as</w:t>
      </w:r>
      <w:r w:rsidR="004F3F77">
        <w:rPr>
          <w:rFonts w:cs="Times New Roman"/>
          <w:szCs w:val="24"/>
        </w:rPr>
        <w:t xml:space="preserve"> opposed to the donors (Shields</w:t>
      </w:r>
      <w:r w:rsidRPr="00F73A34">
        <w:rPr>
          <w:rFonts w:cs="Times New Roman"/>
          <w:szCs w:val="24"/>
        </w:rPr>
        <w:t xml:space="preserve"> 2013). In essence, one’s psychological well-being would include the ability to access personal information on one’s donor as well as their genetic origins in order to make their identity whole. On the other hand, a potential donor has the ability to choose to participate, and they are</w:t>
      </w:r>
      <w:r w:rsidR="004F3F77">
        <w:rPr>
          <w:rFonts w:cs="Times New Roman"/>
          <w:szCs w:val="24"/>
        </w:rPr>
        <w:t xml:space="preserve"> capable of consenting (Shields</w:t>
      </w:r>
      <w:r w:rsidRPr="00F73A34">
        <w:rPr>
          <w:rFonts w:cs="Times New Roman"/>
          <w:szCs w:val="24"/>
        </w:rPr>
        <w:t xml:space="preserve"> 2013).  If it is important for the </w:t>
      </w:r>
      <w:r w:rsidRPr="00F73A34">
        <w:rPr>
          <w:rFonts w:cs="Times New Roman"/>
          <w:szCs w:val="24"/>
        </w:rPr>
        <w:lastRenderedPageBreak/>
        <w:t xml:space="preserve">donor to remain anonymous then they also have the </w:t>
      </w:r>
      <w:r w:rsidR="004F3F77">
        <w:rPr>
          <w:rFonts w:cs="Times New Roman"/>
          <w:szCs w:val="24"/>
        </w:rPr>
        <w:t>option of not donating (Shields</w:t>
      </w:r>
      <w:r w:rsidRPr="00F73A34">
        <w:rPr>
          <w:rFonts w:cs="Times New Roman"/>
          <w:szCs w:val="24"/>
        </w:rPr>
        <w:t xml:space="preserve"> 2013). If the donor does not donate then his or her life has not suffer</w:t>
      </w:r>
      <w:r w:rsidR="00D16ED4" w:rsidRPr="00F73A34">
        <w:rPr>
          <w:rFonts w:cs="Times New Roman"/>
          <w:szCs w:val="24"/>
        </w:rPr>
        <w:t>ed as</w:t>
      </w:r>
      <w:r w:rsidR="004F3F77">
        <w:rPr>
          <w:rFonts w:cs="Times New Roman"/>
          <w:szCs w:val="24"/>
        </w:rPr>
        <w:t xml:space="preserve"> a result (Shields</w:t>
      </w:r>
      <w:r w:rsidR="00CD6627" w:rsidRPr="00F73A34">
        <w:rPr>
          <w:rFonts w:cs="Times New Roman"/>
          <w:szCs w:val="24"/>
        </w:rPr>
        <w:t xml:space="preserve"> 2013). </w:t>
      </w:r>
    </w:p>
    <w:p w14:paraId="666B9DD1" w14:textId="2EBEFDAD" w:rsidR="000B3CC7" w:rsidRPr="00826500" w:rsidRDefault="003D4C24" w:rsidP="00170561">
      <w:pPr>
        <w:pStyle w:val="Heading3"/>
        <w:spacing w:line="480" w:lineRule="auto"/>
        <w:rPr>
          <w:color w:val="auto"/>
        </w:rPr>
      </w:pPr>
      <w:bookmarkStart w:id="10" w:name="_Toc303799466"/>
      <w:r w:rsidRPr="00F73A34">
        <w:rPr>
          <w:color w:val="auto"/>
        </w:rPr>
        <w:t xml:space="preserve">E. </w:t>
      </w:r>
      <w:r w:rsidR="009B1CB3" w:rsidRPr="00F73A34">
        <w:rPr>
          <w:color w:val="auto"/>
        </w:rPr>
        <w:t xml:space="preserve">Challenging Donor Anonymity: The </w:t>
      </w:r>
      <w:proofErr w:type="spellStart"/>
      <w:r w:rsidR="009B1CB3" w:rsidRPr="00F73A34">
        <w:rPr>
          <w:color w:val="auto"/>
        </w:rPr>
        <w:t>Pratten</w:t>
      </w:r>
      <w:proofErr w:type="spellEnd"/>
      <w:r w:rsidR="009B1CB3" w:rsidRPr="00F73A34">
        <w:rPr>
          <w:color w:val="auto"/>
        </w:rPr>
        <w:t xml:space="preserve"> Case</w:t>
      </w:r>
      <w:bookmarkEnd w:id="10"/>
    </w:p>
    <w:p w14:paraId="42269A52" w14:textId="28FB6B68" w:rsidR="009B1CB3" w:rsidRPr="00F73A34" w:rsidRDefault="009B1CB3" w:rsidP="00826500">
      <w:pPr>
        <w:widowControl w:val="0"/>
        <w:autoSpaceDE w:val="0"/>
        <w:autoSpaceDN w:val="0"/>
        <w:adjustRightInd w:val="0"/>
        <w:spacing w:line="480" w:lineRule="auto"/>
        <w:ind w:firstLine="720"/>
        <w:rPr>
          <w:rFonts w:cs="Times New Roman"/>
          <w:szCs w:val="24"/>
          <w:lang w:val="en-US"/>
        </w:rPr>
      </w:pPr>
      <w:r w:rsidRPr="00F73A34">
        <w:rPr>
          <w:rFonts w:cs="Times New Roman"/>
          <w:szCs w:val="24"/>
          <w:lang w:val="en-US"/>
        </w:rPr>
        <w:t xml:space="preserve">As discussed above, the collection and disclosure of information about sperm donors and the resulting offspring currently rests on the </w:t>
      </w:r>
      <w:r w:rsidR="00FD300F" w:rsidRPr="00F73A34">
        <w:rPr>
          <w:rFonts w:cs="Times New Roman"/>
          <w:szCs w:val="24"/>
          <w:lang w:val="en-US"/>
        </w:rPr>
        <w:t>clinics.</w:t>
      </w:r>
      <w:r w:rsidR="00FD300F" w:rsidRPr="00F73A34">
        <w:rPr>
          <w:rFonts w:cs="Times New Roman"/>
          <w:b/>
          <w:szCs w:val="24"/>
          <w:lang w:val="en-US"/>
        </w:rPr>
        <w:t xml:space="preserve"> </w:t>
      </w:r>
      <w:r w:rsidR="0053654B">
        <w:rPr>
          <w:rFonts w:cs="Times New Roman"/>
          <w:szCs w:val="24"/>
          <w:lang w:val="en-US"/>
        </w:rPr>
        <w:t>It is important to note that t</w:t>
      </w:r>
      <w:r w:rsidRPr="00F73A34">
        <w:rPr>
          <w:rFonts w:cs="Times New Roman"/>
          <w:szCs w:val="24"/>
          <w:lang w:val="en-US"/>
        </w:rPr>
        <w:t xml:space="preserve">his paper is limited in its scope in terms of discussing each province and </w:t>
      </w:r>
      <w:r w:rsidR="0053654B">
        <w:rPr>
          <w:rFonts w:cs="Times New Roman"/>
          <w:szCs w:val="24"/>
          <w:lang w:val="en-US"/>
        </w:rPr>
        <w:t xml:space="preserve">its </w:t>
      </w:r>
      <w:r w:rsidRPr="00F73A34">
        <w:rPr>
          <w:rFonts w:cs="Times New Roman"/>
          <w:szCs w:val="24"/>
          <w:lang w:val="en-US"/>
        </w:rPr>
        <w:t xml:space="preserve">clinics, respectively. Therefore, there will be a focus on British Columbia, as this is where one of the biggest constitutional challenges in Canada regarding donor anonymity has been brought forward. </w:t>
      </w:r>
    </w:p>
    <w:p w14:paraId="5DFB1DB9" w14:textId="77777777" w:rsidR="009B1CB3" w:rsidRPr="00F73A34" w:rsidRDefault="009B1CB3" w:rsidP="00826500">
      <w:pPr>
        <w:widowControl w:val="0"/>
        <w:autoSpaceDE w:val="0"/>
        <w:autoSpaceDN w:val="0"/>
        <w:adjustRightInd w:val="0"/>
        <w:spacing w:line="480" w:lineRule="auto"/>
        <w:ind w:firstLine="720"/>
        <w:rPr>
          <w:rFonts w:cs="Times New Roman"/>
          <w:szCs w:val="24"/>
          <w:lang w:val="en-US"/>
        </w:rPr>
      </w:pPr>
      <w:r w:rsidRPr="00F73A34">
        <w:rPr>
          <w:rFonts w:cs="Times New Roman"/>
          <w:szCs w:val="24"/>
          <w:lang w:val="en-US"/>
        </w:rPr>
        <w:t xml:space="preserve">The </w:t>
      </w:r>
      <w:proofErr w:type="spellStart"/>
      <w:r w:rsidRPr="00F73A34">
        <w:rPr>
          <w:rFonts w:cs="Times New Roman"/>
          <w:i/>
          <w:szCs w:val="24"/>
          <w:lang w:val="en-US"/>
        </w:rPr>
        <w:t>Pratten</w:t>
      </w:r>
      <w:proofErr w:type="spellEnd"/>
      <w:r w:rsidRPr="00F73A34">
        <w:rPr>
          <w:rFonts w:cs="Times New Roman"/>
          <w:szCs w:val="24"/>
          <w:lang w:val="en-US"/>
        </w:rPr>
        <w:t xml:space="preserve"> case is one of the most important decisions relating to assisted reproduction in Canada. Although Ms. </w:t>
      </w:r>
      <w:proofErr w:type="spellStart"/>
      <w:r w:rsidRPr="00F73A34">
        <w:rPr>
          <w:rFonts w:cs="Times New Roman"/>
          <w:szCs w:val="24"/>
          <w:lang w:val="en-US"/>
        </w:rPr>
        <w:t>Pratten’s</w:t>
      </w:r>
      <w:proofErr w:type="spellEnd"/>
      <w:r w:rsidRPr="00F73A34">
        <w:rPr>
          <w:rFonts w:cs="Times New Roman"/>
          <w:szCs w:val="24"/>
          <w:lang w:val="en-US"/>
        </w:rPr>
        <w:t xml:space="preserve"> case was unsuccessful, it was the first of its kind to constitutionally challenge the lack of provincial legislation on sperm and egg donation. </w:t>
      </w:r>
    </w:p>
    <w:p w14:paraId="05B01C33" w14:textId="77777777" w:rsidR="009B1CB3" w:rsidRPr="00F73A34" w:rsidRDefault="009B1CB3" w:rsidP="00826500">
      <w:pPr>
        <w:widowControl w:val="0"/>
        <w:autoSpaceDE w:val="0"/>
        <w:autoSpaceDN w:val="0"/>
        <w:adjustRightInd w:val="0"/>
        <w:spacing w:line="480" w:lineRule="auto"/>
        <w:ind w:firstLine="720"/>
        <w:rPr>
          <w:rFonts w:cs="Times New Roman"/>
          <w:szCs w:val="24"/>
          <w:lang w:val="en-US"/>
        </w:rPr>
      </w:pPr>
      <w:r w:rsidRPr="00F73A34">
        <w:rPr>
          <w:rFonts w:cs="Times New Roman"/>
          <w:szCs w:val="24"/>
          <w:lang w:val="en-US"/>
        </w:rPr>
        <w:t xml:space="preserve">Ms. </w:t>
      </w:r>
      <w:proofErr w:type="spellStart"/>
      <w:r w:rsidRPr="00F73A34">
        <w:rPr>
          <w:rFonts w:cs="Times New Roman"/>
          <w:szCs w:val="24"/>
          <w:lang w:val="en-US"/>
        </w:rPr>
        <w:t>Pratten</w:t>
      </w:r>
      <w:proofErr w:type="spellEnd"/>
      <w:r w:rsidRPr="00F73A34">
        <w:rPr>
          <w:rFonts w:cs="Times New Roman"/>
          <w:szCs w:val="24"/>
          <w:lang w:val="en-US"/>
        </w:rPr>
        <w:t xml:space="preserve">, a young woman from British Columbia, was conceived with the help of an anonymous sperm donor. She felt that is was necessary to uncover her biological father’s identity. However, there were two factors that impeded her from accessing this information. First, unlike the B.C </w:t>
      </w:r>
      <w:r w:rsidRPr="00F73A34">
        <w:rPr>
          <w:rFonts w:cs="Times New Roman"/>
          <w:i/>
          <w:szCs w:val="24"/>
          <w:lang w:val="en-US"/>
        </w:rPr>
        <w:t>Adoption Act</w:t>
      </w:r>
      <w:r w:rsidRPr="00F73A34">
        <w:rPr>
          <w:rFonts w:cs="Times New Roman"/>
          <w:szCs w:val="24"/>
          <w:lang w:val="en-US"/>
        </w:rPr>
        <w:t xml:space="preserve">, which allows adopted children to obtain medical and social records of their biological parents; donor-conceived persons do not have legislation that grants them these same rights. Second, when she contacted the gynecologist who performed the insemination on her mother, she was told that those records had been lawfully destroyed under the B.C </w:t>
      </w:r>
      <w:r w:rsidRPr="00F73A34">
        <w:rPr>
          <w:rFonts w:cs="Times New Roman"/>
          <w:i/>
          <w:szCs w:val="24"/>
          <w:lang w:val="en-US"/>
        </w:rPr>
        <w:t>Medical Practitioners Act</w:t>
      </w:r>
      <w:r w:rsidRPr="00F73A34">
        <w:rPr>
          <w:rFonts w:cs="Times New Roman"/>
          <w:szCs w:val="24"/>
          <w:lang w:val="en-US"/>
        </w:rPr>
        <w:t xml:space="preserve">. In contrast, the enactment of the </w:t>
      </w:r>
      <w:r w:rsidRPr="00F73A34">
        <w:rPr>
          <w:rFonts w:cs="Times New Roman"/>
          <w:i/>
          <w:szCs w:val="24"/>
          <w:lang w:val="en-US"/>
        </w:rPr>
        <w:t>Adoption Act</w:t>
      </w:r>
      <w:r w:rsidRPr="00F73A34">
        <w:rPr>
          <w:rFonts w:cs="Times New Roman"/>
          <w:szCs w:val="24"/>
          <w:lang w:val="en-US"/>
        </w:rPr>
        <w:t xml:space="preserve"> also provided that all medical and social history relating to adopted children be retained. </w:t>
      </w:r>
    </w:p>
    <w:p w14:paraId="503689C6" w14:textId="42249C87" w:rsidR="009B1CB3" w:rsidRPr="00F73A34" w:rsidRDefault="009B1CB3" w:rsidP="00826500">
      <w:pPr>
        <w:widowControl w:val="0"/>
        <w:autoSpaceDE w:val="0"/>
        <w:autoSpaceDN w:val="0"/>
        <w:adjustRightInd w:val="0"/>
        <w:spacing w:line="480" w:lineRule="auto"/>
        <w:ind w:firstLine="720"/>
        <w:rPr>
          <w:rFonts w:cs="Times New Roman"/>
          <w:szCs w:val="24"/>
          <w:lang w:val="en-US"/>
        </w:rPr>
      </w:pPr>
      <w:r w:rsidRPr="00F73A34">
        <w:rPr>
          <w:rFonts w:cs="Times New Roman"/>
          <w:szCs w:val="24"/>
          <w:lang w:val="en-US"/>
        </w:rPr>
        <w:t xml:space="preserve">Ms. </w:t>
      </w:r>
      <w:proofErr w:type="spellStart"/>
      <w:r w:rsidRPr="00F73A34">
        <w:rPr>
          <w:rFonts w:cs="Times New Roman"/>
          <w:szCs w:val="24"/>
          <w:lang w:val="en-US"/>
        </w:rPr>
        <w:t>Pratten</w:t>
      </w:r>
      <w:proofErr w:type="spellEnd"/>
      <w:r w:rsidRPr="00F73A34">
        <w:rPr>
          <w:rFonts w:cs="Times New Roman"/>
          <w:szCs w:val="24"/>
          <w:lang w:val="en-US"/>
        </w:rPr>
        <w:t xml:space="preserve"> brought her matter forward to the Supreme Court of British Columbia</w:t>
      </w:r>
      <w:r w:rsidR="00613FFE" w:rsidRPr="00F73A34">
        <w:rPr>
          <w:rFonts w:cs="Times New Roman"/>
          <w:szCs w:val="24"/>
          <w:lang w:val="en-US"/>
        </w:rPr>
        <w:t xml:space="preserve"> (SCBC)</w:t>
      </w:r>
      <w:r w:rsidRPr="00F73A34">
        <w:rPr>
          <w:rFonts w:cs="Times New Roman"/>
          <w:szCs w:val="24"/>
          <w:lang w:val="en-US"/>
        </w:rPr>
        <w:t xml:space="preserve">, which was escalated nine months later to the British Columbia Court of Appeal (BCCA). At the Supreme Court, she argued that the policies that are in place authorize the lawful </w:t>
      </w:r>
      <w:r w:rsidRPr="00F73A34">
        <w:rPr>
          <w:rFonts w:cs="Times New Roman"/>
          <w:szCs w:val="24"/>
          <w:lang w:val="en-US"/>
        </w:rPr>
        <w:lastRenderedPageBreak/>
        <w:t>destruction of medical records after six years, which includes the medical records provided by sperm donors</w:t>
      </w:r>
      <w:r w:rsidR="00961172">
        <w:rPr>
          <w:rFonts w:cs="Times New Roman"/>
          <w:szCs w:val="24"/>
          <w:lang w:val="en-US"/>
        </w:rPr>
        <w:t xml:space="preserve"> </w:t>
      </w:r>
      <w:r w:rsidRPr="00F73A34">
        <w:rPr>
          <w:rFonts w:cs="Times New Roman"/>
          <w:szCs w:val="24"/>
          <w:lang w:val="en-US"/>
        </w:rPr>
        <w:t xml:space="preserve">and that this had ultimately caused her psychological harm. Therefore, she claimed a violation of her section 7 </w:t>
      </w:r>
      <w:r w:rsidRPr="00F73A34">
        <w:rPr>
          <w:rFonts w:cs="Times New Roman"/>
          <w:i/>
          <w:szCs w:val="24"/>
          <w:lang w:val="en-US"/>
        </w:rPr>
        <w:t>Charter</w:t>
      </w:r>
      <w:r w:rsidRPr="00F73A34">
        <w:rPr>
          <w:rFonts w:cs="Times New Roman"/>
          <w:szCs w:val="24"/>
          <w:lang w:val="en-US"/>
        </w:rPr>
        <w:t xml:space="preserve"> right to security of the person</w:t>
      </w:r>
      <w:r w:rsidR="00720C80">
        <w:rPr>
          <w:rFonts w:cs="Times New Roman"/>
          <w:szCs w:val="24"/>
          <w:lang w:val="en-US"/>
        </w:rPr>
        <w:t xml:space="preserve"> (</w:t>
      </w:r>
      <w:r w:rsidR="00720C80">
        <w:rPr>
          <w:rFonts w:cs="Times New Roman"/>
          <w:noProof/>
        </w:rPr>
        <w:t>Pratten v. Brit</w:t>
      </w:r>
      <w:r w:rsidR="004F3F77">
        <w:rPr>
          <w:rFonts w:cs="Times New Roman"/>
          <w:noProof/>
        </w:rPr>
        <w:t>ish Columbia</w:t>
      </w:r>
      <w:r w:rsidR="00720C80">
        <w:rPr>
          <w:rFonts w:cs="Times New Roman"/>
          <w:noProof/>
        </w:rPr>
        <w:t xml:space="preserve"> at para 29)</w:t>
      </w:r>
      <w:r w:rsidR="00414957" w:rsidRPr="00F73A34">
        <w:rPr>
          <w:rFonts w:cs="Times New Roman"/>
          <w:szCs w:val="24"/>
          <w:lang w:val="en-US"/>
        </w:rPr>
        <w:t>; she stated</w:t>
      </w:r>
      <w:r w:rsidRPr="00F73A34">
        <w:rPr>
          <w:rFonts w:cs="Times New Roman"/>
          <w:szCs w:val="24"/>
          <w:lang w:val="en-US"/>
        </w:rPr>
        <w:t xml:space="preserve"> that depriving her of this information was not in accordance with the principles of fundamental justice as it is “contrary to the principle of equality, is arbitrary, irrational, grossly disproportionate, grossly </w:t>
      </w:r>
      <w:proofErr w:type="spellStart"/>
      <w:r w:rsidRPr="00F73A34">
        <w:rPr>
          <w:rFonts w:cs="Times New Roman"/>
          <w:szCs w:val="24"/>
          <w:lang w:val="en-US"/>
        </w:rPr>
        <w:t>underinclusive</w:t>
      </w:r>
      <w:proofErr w:type="spellEnd"/>
      <w:r w:rsidRPr="00F73A34">
        <w:rPr>
          <w:rFonts w:cs="Times New Roman"/>
          <w:szCs w:val="24"/>
          <w:lang w:val="en-US"/>
        </w:rPr>
        <w:t xml:space="preserve"> and contrary to the duty of the state to reasonably accommodate persons with disabilities</w:t>
      </w:r>
      <w:r w:rsidR="00B13041">
        <w:rPr>
          <w:rFonts w:cs="Times New Roman"/>
          <w:szCs w:val="24"/>
          <w:lang w:val="en-US"/>
        </w:rPr>
        <w:t>”</w:t>
      </w:r>
      <w:r w:rsidR="00720C80">
        <w:rPr>
          <w:rFonts w:cs="Times New Roman"/>
          <w:szCs w:val="24"/>
          <w:lang w:val="en-US"/>
        </w:rPr>
        <w:t xml:space="preserve"> (</w:t>
      </w:r>
      <w:r w:rsidR="004F3F77">
        <w:rPr>
          <w:rFonts w:cs="Times New Roman"/>
          <w:noProof/>
        </w:rPr>
        <w:t>Pratten v. British Columbia</w:t>
      </w:r>
      <w:r w:rsidR="00720C80">
        <w:rPr>
          <w:rFonts w:cs="Times New Roman"/>
          <w:noProof/>
        </w:rPr>
        <w:t xml:space="preserve"> at para 30)</w:t>
      </w:r>
      <w:r w:rsidR="00B13041">
        <w:rPr>
          <w:rFonts w:cs="Times New Roman"/>
          <w:szCs w:val="24"/>
          <w:lang w:val="en-US"/>
        </w:rPr>
        <w:t xml:space="preserve">. </w:t>
      </w:r>
      <w:r w:rsidR="00575087" w:rsidRPr="00F73A34">
        <w:rPr>
          <w:rFonts w:cs="Times New Roman"/>
          <w:szCs w:val="24"/>
          <w:lang w:val="en-US"/>
        </w:rPr>
        <w:t xml:space="preserve">Despite Shield’s point of view on psychological harm mentioned above, and regardless of </w:t>
      </w:r>
      <w:r w:rsidRPr="00F73A34">
        <w:rPr>
          <w:rFonts w:cs="Times New Roman"/>
          <w:szCs w:val="24"/>
          <w:lang w:val="en-US"/>
        </w:rPr>
        <w:t xml:space="preserve">Ms. </w:t>
      </w:r>
      <w:proofErr w:type="spellStart"/>
      <w:r w:rsidRPr="00F73A34">
        <w:rPr>
          <w:rFonts w:cs="Times New Roman"/>
          <w:szCs w:val="24"/>
          <w:lang w:val="en-US"/>
        </w:rPr>
        <w:t>Pratten’s</w:t>
      </w:r>
      <w:proofErr w:type="spellEnd"/>
      <w:r w:rsidRPr="00F73A34">
        <w:rPr>
          <w:rFonts w:cs="Times New Roman"/>
          <w:szCs w:val="24"/>
          <w:lang w:val="en-US"/>
        </w:rPr>
        <w:t xml:space="preserve"> section 7 argument</w:t>
      </w:r>
      <w:r w:rsidR="00575087" w:rsidRPr="00F73A34">
        <w:rPr>
          <w:rFonts w:cs="Times New Roman"/>
          <w:szCs w:val="24"/>
          <w:lang w:val="en-US"/>
        </w:rPr>
        <w:t>s, her claim</w:t>
      </w:r>
      <w:r w:rsidRPr="00F73A34">
        <w:rPr>
          <w:rFonts w:cs="Times New Roman"/>
          <w:szCs w:val="24"/>
          <w:lang w:val="en-US"/>
        </w:rPr>
        <w:t xml:space="preserve"> was not successful at trial</w:t>
      </w:r>
      <w:r w:rsidR="00720C80">
        <w:rPr>
          <w:rFonts w:cs="Times New Roman"/>
          <w:szCs w:val="24"/>
          <w:lang w:val="en-US"/>
        </w:rPr>
        <w:t xml:space="preserve"> (</w:t>
      </w:r>
      <w:r w:rsidR="004F3F77">
        <w:rPr>
          <w:rFonts w:cs="Times New Roman"/>
          <w:noProof/>
        </w:rPr>
        <w:t>Pratten v. British Columbia</w:t>
      </w:r>
      <w:r w:rsidR="00720C80">
        <w:rPr>
          <w:rFonts w:cs="Times New Roman"/>
          <w:noProof/>
        </w:rPr>
        <w:t xml:space="preserve"> at para 316)</w:t>
      </w:r>
      <w:r w:rsidRPr="00F73A34">
        <w:rPr>
          <w:rFonts w:cs="Times New Roman"/>
          <w:szCs w:val="24"/>
          <w:lang w:val="en-US"/>
        </w:rPr>
        <w:t xml:space="preserve">. </w:t>
      </w:r>
    </w:p>
    <w:p w14:paraId="57504213" w14:textId="28F093DB" w:rsidR="009B1CB3" w:rsidRPr="00F73A34" w:rsidRDefault="00575087" w:rsidP="00826500">
      <w:pPr>
        <w:widowControl w:val="0"/>
        <w:autoSpaceDE w:val="0"/>
        <w:autoSpaceDN w:val="0"/>
        <w:adjustRightInd w:val="0"/>
        <w:spacing w:line="480" w:lineRule="auto"/>
        <w:ind w:firstLine="720"/>
        <w:rPr>
          <w:rFonts w:cs="Times New Roman"/>
          <w:szCs w:val="24"/>
          <w:lang w:val="en-US"/>
        </w:rPr>
      </w:pPr>
      <w:r w:rsidRPr="00F73A34">
        <w:rPr>
          <w:rFonts w:cs="Times New Roman"/>
          <w:szCs w:val="24"/>
          <w:lang w:val="en-US"/>
        </w:rPr>
        <w:t xml:space="preserve">However, </w:t>
      </w:r>
      <w:r w:rsidR="009B1CB3" w:rsidRPr="00F73A34">
        <w:rPr>
          <w:rFonts w:cs="Times New Roman"/>
          <w:szCs w:val="24"/>
          <w:lang w:val="en-US"/>
        </w:rPr>
        <w:t xml:space="preserve">Ms. </w:t>
      </w:r>
      <w:proofErr w:type="spellStart"/>
      <w:r w:rsidR="009B1CB3" w:rsidRPr="00F73A34">
        <w:rPr>
          <w:rFonts w:cs="Times New Roman"/>
          <w:szCs w:val="24"/>
          <w:lang w:val="en-US"/>
        </w:rPr>
        <w:t>Pratten</w:t>
      </w:r>
      <w:proofErr w:type="spellEnd"/>
      <w:r w:rsidR="009B1CB3" w:rsidRPr="00F73A34">
        <w:rPr>
          <w:rFonts w:cs="Times New Roman"/>
          <w:szCs w:val="24"/>
          <w:lang w:val="en-US"/>
        </w:rPr>
        <w:t xml:space="preserve"> also claimed that the </w:t>
      </w:r>
      <w:r w:rsidR="009B1CB3" w:rsidRPr="00F73A34">
        <w:rPr>
          <w:rFonts w:cs="Times New Roman"/>
          <w:i/>
          <w:szCs w:val="24"/>
          <w:lang w:val="en-US"/>
        </w:rPr>
        <w:t>Adoption Act</w:t>
      </w:r>
      <w:r w:rsidR="009B1CB3" w:rsidRPr="00F73A34">
        <w:rPr>
          <w:rFonts w:cs="Times New Roman"/>
          <w:szCs w:val="24"/>
          <w:lang w:val="en-US"/>
        </w:rPr>
        <w:t xml:space="preserve"> was in clear violation of her section 15 </w:t>
      </w:r>
      <w:r w:rsidR="009B1CB3" w:rsidRPr="00F73A34">
        <w:rPr>
          <w:rFonts w:cs="Times New Roman"/>
          <w:i/>
          <w:szCs w:val="24"/>
          <w:lang w:val="en-US"/>
        </w:rPr>
        <w:t>Charter</w:t>
      </w:r>
      <w:r w:rsidR="009B1CB3" w:rsidRPr="00F73A34">
        <w:rPr>
          <w:rFonts w:cs="Times New Roman"/>
          <w:szCs w:val="24"/>
          <w:lang w:val="en-US"/>
        </w:rPr>
        <w:t xml:space="preserve"> right to equality</w:t>
      </w:r>
      <w:r w:rsidR="00720C80">
        <w:rPr>
          <w:rFonts w:cs="Times New Roman"/>
          <w:szCs w:val="24"/>
          <w:lang w:val="en-US"/>
        </w:rPr>
        <w:t xml:space="preserve"> (</w:t>
      </w:r>
      <w:r w:rsidR="004F3F77">
        <w:rPr>
          <w:rFonts w:cs="Times New Roman"/>
          <w:noProof/>
        </w:rPr>
        <w:t>Pratten v. British Columbia</w:t>
      </w:r>
      <w:r w:rsidR="00720C80">
        <w:rPr>
          <w:rFonts w:cs="Times New Roman"/>
          <w:noProof/>
        </w:rPr>
        <w:t xml:space="preserve"> at para 219)</w:t>
      </w:r>
      <w:r w:rsidR="009B1CB3" w:rsidRPr="00F73A34">
        <w:rPr>
          <w:rFonts w:cs="Times New Roman"/>
          <w:szCs w:val="24"/>
          <w:lang w:val="en-US"/>
        </w:rPr>
        <w:t xml:space="preserve">. She claimed that it was both direct and indirect discrimination and was seeking inclusivity as the </w:t>
      </w:r>
      <w:r w:rsidR="009B1CB3" w:rsidRPr="00F73A34">
        <w:rPr>
          <w:rFonts w:cs="Times New Roman"/>
          <w:i/>
          <w:szCs w:val="24"/>
          <w:lang w:val="en-US"/>
        </w:rPr>
        <w:t>Adoption Act</w:t>
      </w:r>
      <w:r w:rsidR="009B1CB3" w:rsidRPr="00F73A34">
        <w:rPr>
          <w:rFonts w:cs="Times New Roman"/>
          <w:szCs w:val="24"/>
          <w:lang w:val="en-US"/>
        </w:rPr>
        <w:t xml:space="preserve"> omits donor-conceived children from acquiring information about their birth parents</w:t>
      </w:r>
      <w:r w:rsidR="00720C80">
        <w:rPr>
          <w:rFonts w:cs="Times New Roman"/>
          <w:szCs w:val="24"/>
          <w:lang w:val="en-US"/>
        </w:rPr>
        <w:t xml:space="preserve"> (</w:t>
      </w:r>
      <w:r w:rsidR="004F3F77">
        <w:rPr>
          <w:rFonts w:cs="Times New Roman"/>
          <w:noProof/>
        </w:rPr>
        <w:t>Pratten v. British Columbia</w:t>
      </w:r>
      <w:r w:rsidR="00720C80">
        <w:rPr>
          <w:rFonts w:cs="Times New Roman"/>
          <w:noProof/>
        </w:rPr>
        <w:t xml:space="preserve"> at para 191)</w:t>
      </w:r>
      <w:r w:rsidR="009B1CB3" w:rsidRPr="00F73A34">
        <w:rPr>
          <w:rFonts w:cs="Times New Roman"/>
          <w:szCs w:val="24"/>
          <w:lang w:val="en-US"/>
        </w:rPr>
        <w:t xml:space="preserve">. Her arguments for section 15(1) were strongly based on the fact the one’s conception is considered a personal characteristic that can go unchanged, much like race; and that donor-conceived children should not be denied equal benefit of accessing information in the manner that adopted children do under the law, due to their method of conception. For example, the </w:t>
      </w:r>
      <w:r w:rsidR="009B1CB3" w:rsidRPr="00F73A34">
        <w:rPr>
          <w:rFonts w:cs="Times New Roman"/>
          <w:i/>
          <w:szCs w:val="24"/>
          <w:lang w:val="en-US"/>
        </w:rPr>
        <w:t>Adoption Act</w:t>
      </w:r>
      <w:r w:rsidR="009B1CB3" w:rsidRPr="00F73A34">
        <w:rPr>
          <w:rFonts w:cs="Times New Roman"/>
          <w:szCs w:val="24"/>
          <w:lang w:val="en-US"/>
        </w:rPr>
        <w:t xml:space="preserve"> </w:t>
      </w:r>
      <w:r w:rsidR="007728FA" w:rsidRPr="00F73A34">
        <w:rPr>
          <w:rFonts w:cs="Times New Roman"/>
          <w:szCs w:val="24"/>
          <w:lang w:val="en-US"/>
        </w:rPr>
        <w:t>provides three ways for adopted children</w:t>
      </w:r>
      <w:r w:rsidR="009B1CB3" w:rsidRPr="00F73A34">
        <w:rPr>
          <w:rFonts w:cs="Times New Roman"/>
          <w:szCs w:val="24"/>
          <w:lang w:val="en-US"/>
        </w:rPr>
        <w:t xml:space="preserve"> to retrieve information on their biological parents. First, medical and social information from the biological family is collected under section 6(1). Second, “openness agreements” are in place to allow for potential communication under section 59(1). Third, birth registrations and adoption orders are available and accessible to adopt</w:t>
      </w:r>
      <w:r w:rsidR="007728FA" w:rsidRPr="00F73A34">
        <w:rPr>
          <w:rFonts w:cs="Times New Roman"/>
          <w:szCs w:val="24"/>
          <w:lang w:val="en-US"/>
        </w:rPr>
        <w:t>ed children</w:t>
      </w:r>
      <w:r w:rsidR="009B1CB3" w:rsidRPr="00F73A34">
        <w:rPr>
          <w:rFonts w:cs="Times New Roman"/>
          <w:szCs w:val="24"/>
          <w:lang w:val="en-US"/>
        </w:rPr>
        <w:t xml:space="preserve">, which provide more information on their biological family’s </w:t>
      </w:r>
      <w:r w:rsidR="009B1CB3" w:rsidRPr="00F73A34">
        <w:rPr>
          <w:rFonts w:cs="Times New Roman"/>
          <w:szCs w:val="24"/>
          <w:lang w:val="en-US"/>
        </w:rPr>
        <w:lastRenderedPageBreak/>
        <w:t xml:space="preserve">identification under section 63(1). Although, there are still issues with this system, such as information being restricted to individuals born before 1996, when the </w:t>
      </w:r>
      <w:r w:rsidR="009B1CB3" w:rsidRPr="00F73A34">
        <w:rPr>
          <w:rFonts w:cs="Times New Roman"/>
          <w:i/>
          <w:szCs w:val="24"/>
          <w:lang w:val="en-US"/>
        </w:rPr>
        <w:t>Adoption Act</w:t>
      </w:r>
      <w:r w:rsidR="009B1CB3" w:rsidRPr="00F73A34">
        <w:rPr>
          <w:rFonts w:cs="Times New Roman"/>
          <w:szCs w:val="24"/>
          <w:lang w:val="en-US"/>
        </w:rPr>
        <w:t xml:space="preserve"> was </w:t>
      </w:r>
      <w:r w:rsidR="00FD300F" w:rsidRPr="00F73A34">
        <w:rPr>
          <w:rFonts w:cs="Times New Roman"/>
          <w:szCs w:val="24"/>
          <w:lang w:val="en-US"/>
        </w:rPr>
        <w:t xml:space="preserve">first </w:t>
      </w:r>
      <w:r w:rsidR="009B1CB3" w:rsidRPr="00F73A34">
        <w:rPr>
          <w:rFonts w:cs="Times New Roman"/>
          <w:szCs w:val="24"/>
          <w:lang w:val="en-US"/>
        </w:rPr>
        <w:t xml:space="preserve">introduced; and much like the situation at hand regarding anonymity, the </w:t>
      </w:r>
      <w:r w:rsidR="009B1CB3" w:rsidRPr="00F73A34">
        <w:rPr>
          <w:rFonts w:cs="Times New Roman"/>
          <w:i/>
          <w:szCs w:val="24"/>
          <w:lang w:val="en-US"/>
        </w:rPr>
        <w:t>Adoption Act</w:t>
      </w:r>
      <w:r w:rsidR="009B1CB3" w:rsidRPr="00F73A34">
        <w:rPr>
          <w:rFonts w:cs="Times New Roman"/>
          <w:szCs w:val="24"/>
          <w:lang w:val="en-US"/>
        </w:rPr>
        <w:t xml:space="preserve"> also has limitations</w:t>
      </w:r>
      <w:r w:rsidR="00413C6D" w:rsidRPr="00F73A34">
        <w:rPr>
          <w:rFonts w:cs="Times New Roman"/>
          <w:szCs w:val="24"/>
          <w:lang w:val="en-US"/>
        </w:rPr>
        <w:t>,</w:t>
      </w:r>
      <w:r w:rsidR="009B1CB3" w:rsidRPr="00F73A34">
        <w:rPr>
          <w:rFonts w:cs="Times New Roman"/>
          <w:szCs w:val="24"/>
          <w:lang w:val="en-US"/>
        </w:rPr>
        <w:t xml:space="preserve"> such as giving birth parent’s the ability to sign a “no contact declaration” under section 66(1)</w:t>
      </w:r>
      <w:r w:rsidR="004F3F77">
        <w:rPr>
          <w:rFonts w:cs="Times New Roman"/>
          <w:szCs w:val="24"/>
          <w:lang w:val="en-US"/>
        </w:rPr>
        <w:t xml:space="preserve"> (British Columbia</w:t>
      </w:r>
      <w:r w:rsidR="00720C80">
        <w:rPr>
          <w:rFonts w:cs="Times New Roman"/>
          <w:szCs w:val="24"/>
          <w:lang w:val="en-US"/>
        </w:rPr>
        <w:t xml:space="preserve"> 1996)</w:t>
      </w:r>
      <w:r w:rsidR="009B1CB3" w:rsidRPr="00F73A34">
        <w:rPr>
          <w:rFonts w:cs="Times New Roman"/>
          <w:szCs w:val="24"/>
          <w:lang w:val="en-US"/>
        </w:rPr>
        <w:t>. Nonetheless, excluding donor-conceived children from legislation created a distinction. T</w:t>
      </w:r>
      <w:r w:rsidR="007728FA" w:rsidRPr="00F73A34">
        <w:rPr>
          <w:rFonts w:cs="Times New Roman"/>
          <w:szCs w:val="24"/>
          <w:lang w:val="en-US"/>
        </w:rPr>
        <w:t>his distinction between adopted children</w:t>
      </w:r>
      <w:r w:rsidR="009B1CB3" w:rsidRPr="00F73A34">
        <w:rPr>
          <w:rFonts w:cs="Times New Roman"/>
          <w:szCs w:val="24"/>
          <w:lang w:val="en-US"/>
        </w:rPr>
        <w:t xml:space="preserve"> and donor-conceived children within the </w:t>
      </w:r>
      <w:r w:rsidR="009B1CB3" w:rsidRPr="00F73A34">
        <w:rPr>
          <w:rFonts w:cs="Times New Roman"/>
          <w:i/>
          <w:szCs w:val="24"/>
          <w:lang w:val="en-US"/>
        </w:rPr>
        <w:t>Adoption Act</w:t>
      </w:r>
      <w:r w:rsidR="009B1CB3" w:rsidRPr="00F73A34">
        <w:rPr>
          <w:rFonts w:cs="Times New Roman"/>
          <w:szCs w:val="24"/>
          <w:lang w:val="en-US"/>
        </w:rPr>
        <w:t xml:space="preserve"> was found to be discriminatory and her section 15(1) claim was </w:t>
      </w:r>
      <w:r w:rsidR="00414957" w:rsidRPr="00F73A34">
        <w:rPr>
          <w:rFonts w:cs="Times New Roman"/>
          <w:szCs w:val="24"/>
          <w:lang w:val="en-US"/>
        </w:rPr>
        <w:t xml:space="preserve">ultimately </w:t>
      </w:r>
      <w:r w:rsidR="009B1CB3" w:rsidRPr="00F73A34">
        <w:rPr>
          <w:rFonts w:cs="Times New Roman"/>
          <w:szCs w:val="24"/>
          <w:lang w:val="en-US"/>
        </w:rPr>
        <w:t>successful</w:t>
      </w:r>
      <w:r w:rsidR="00720C80">
        <w:rPr>
          <w:rFonts w:cs="Times New Roman"/>
          <w:szCs w:val="24"/>
          <w:lang w:val="en-US"/>
        </w:rPr>
        <w:t xml:space="preserve"> (</w:t>
      </w:r>
      <w:r w:rsidR="004F3F77">
        <w:rPr>
          <w:rFonts w:cs="Times New Roman"/>
          <w:noProof/>
        </w:rPr>
        <w:t>Pratten v. British Columbia</w:t>
      </w:r>
      <w:r w:rsidR="00720C80">
        <w:rPr>
          <w:rFonts w:cs="Times New Roman"/>
          <w:noProof/>
        </w:rPr>
        <w:t xml:space="preserve"> at para 268)</w:t>
      </w:r>
      <w:r w:rsidR="009B1CB3" w:rsidRPr="00F73A34">
        <w:rPr>
          <w:rFonts w:cs="Times New Roman"/>
          <w:szCs w:val="24"/>
          <w:lang w:val="en-US"/>
        </w:rPr>
        <w:t xml:space="preserve">. </w:t>
      </w:r>
    </w:p>
    <w:p w14:paraId="3D03C83E" w14:textId="2DAE2530" w:rsidR="009B1CB3" w:rsidRPr="00F73A34" w:rsidRDefault="009B1CB3" w:rsidP="00826500">
      <w:pPr>
        <w:spacing w:line="480" w:lineRule="auto"/>
        <w:ind w:firstLine="720"/>
        <w:rPr>
          <w:rFonts w:eastAsia="Times New Roman" w:cs="Times New Roman"/>
          <w:b/>
          <w:szCs w:val="24"/>
          <w:lang w:val="en-US"/>
        </w:rPr>
      </w:pPr>
      <w:r w:rsidRPr="00F73A34">
        <w:rPr>
          <w:rFonts w:eastAsia="Times New Roman" w:cs="Times New Roman"/>
          <w:szCs w:val="24"/>
          <w:shd w:val="clear" w:color="auto" w:fill="FFFFFF"/>
          <w:lang w:val="en-US"/>
        </w:rPr>
        <w:t>Justice Adair</w:t>
      </w:r>
      <w:r w:rsidR="00F208CB" w:rsidRPr="00F73A34">
        <w:rPr>
          <w:rFonts w:eastAsia="Times New Roman" w:cs="Times New Roman"/>
          <w:szCs w:val="24"/>
          <w:shd w:val="clear" w:color="auto" w:fill="FFFFFF"/>
          <w:lang w:val="en-US"/>
        </w:rPr>
        <w:t>’s verdict</w:t>
      </w:r>
      <w:r w:rsidRPr="00F73A34">
        <w:rPr>
          <w:rFonts w:eastAsia="Times New Roman" w:cs="Times New Roman"/>
          <w:szCs w:val="24"/>
          <w:shd w:val="clear" w:color="auto" w:fill="FFFFFF"/>
          <w:lang w:val="en-US"/>
        </w:rPr>
        <w:t xml:space="preserve"> stated that anonymous donation "is harmful to the child, and it is not in the best interests of donor offspring</w:t>
      </w:r>
      <w:r w:rsidR="00720C80">
        <w:rPr>
          <w:rFonts w:eastAsia="Times New Roman" w:cs="Times New Roman"/>
          <w:szCs w:val="24"/>
          <w:shd w:val="clear" w:color="auto" w:fill="FFFFFF"/>
          <w:lang w:val="en-US"/>
        </w:rPr>
        <w:t xml:space="preserve"> (</w:t>
      </w:r>
      <w:r w:rsidR="004F3F77">
        <w:rPr>
          <w:rFonts w:cs="Times New Roman"/>
          <w:noProof/>
        </w:rPr>
        <w:t>Pratten v. British Columbia</w:t>
      </w:r>
      <w:r w:rsidR="00720C80">
        <w:rPr>
          <w:rFonts w:cs="Times New Roman"/>
          <w:noProof/>
        </w:rPr>
        <w:t xml:space="preserve"> at para 215)</w:t>
      </w:r>
      <w:r w:rsidRPr="00F73A34">
        <w:rPr>
          <w:rFonts w:eastAsia="Times New Roman" w:cs="Times New Roman"/>
          <w:szCs w:val="24"/>
          <w:shd w:val="clear" w:color="auto" w:fill="FFFFFF"/>
          <w:lang w:val="en-US"/>
        </w:rPr>
        <w:t xml:space="preserve">." Further to that, she mentioned that the rights afforded to adoptive children, which allows them to have a connection to their biological roots should be extended to donor-conceived children as well. </w:t>
      </w:r>
      <w:r w:rsidR="00A40953" w:rsidRPr="00F73A34">
        <w:rPr>
          <w:rFonts w:eastAsia="Times New Roman" w:cs="Times New Roman"/>
          <w:szCs w:val="24"/>
          <w:shd w:val="clear" w:color="auto" w:fill="FFFFFF"/>
          <w:lang w:val="en-US"/>
        </w:rPr>
        <w:t>Justice Adair</w:t>
      </w:r>
      <w:r w:rsidR="009F6648" w:rsidRPr="00F73A34">
        <w:rPr>
          <w:rFonts w:eastAsia="Times New Roman" w:cs="Times New Roman"/>
          <w:szCs w:val="24"/>
          <w:shd w:val="clear" w:color="auto" w:fill="FFFFFF"/>
          <w:lang w:val="en-US"/>
        </w:rPr>
        <w:t xml:space="preserve"> referred to donor-conceived children </w:t>
      </w:r>
      <w:r w:rsidR="006F5DBB">
        <w:rPr>
          <w:rFonts w:eastAsia="Times New Roman" w:cs="Times New Roman"/>
          <w:szCs w:val="24"/>
          <w:shd w:val="clear" w:color="auto" w:fill="FFFFFF"/>
          <w:lang w:val="en-US"/>
        </w:rPr>
        <w:t>as a “vulnerable group”</w:t>
      </w:r>
      <w:r w:rsidRPr="00F73A34">
        <w:rPr>
          <w:rFonts w:eastAsia="Times New Roman" w:cs="Times New Roman"/>
          <w:szCs w:val="24"/>
          <w:shd w:val="clear" w:color="auto" w:fill="FFFFFF"/>
          <w:lang w:val="en-US"/>
        </w:rPr>
        <w:t> who’s physic</w:t>
      </w:r>
      <w:r w:rsidR="006F5DBB">
        <w:rPr>
          <w:rFonts w:eastAsia="Times New Roman" w:cs="Times New Roman"/>
          <w:szCs w:val="24"/>
          <w:shd w:val="clear" w:color="auto" w:fill="FFFFFF"/>
          <w:lang w:val="en-US"/>
        </w:rPr>
        <w:t>al and psychological health is “</w:t>
      </w:r>
      <w:r w:rsidRPr="00F73A34">
        <w:rPr>
          <w:rFonts w:eastAsia="Times New Roman" w:cs="Times New Roman"/>
          <w:szCs w:val="24"/>
          <w:shd w:val="clear" w:color="auto" w:fill="FFFFFF"/>
          <w:lang w:val="en-US"/>
        </w:rPr>
        <w:t>too important to leave unregulated</w:t>
      </w:r>
      <w:r w:rsidR="006F5DBB">
        <w:rPr>
          <w:rFonts w:eastAsia="Times New Roman" w:cs="Times New Roman"/>
          <w:szCs w:val="24"/>
          <w:shd w:val="clear" w:color="auto" w:fill="FFFFFF"/>
          <w:lang w:val="en-US"/>
        </w:rPr>
        <w:t>”</w:t>
      </w:r>
      <w:r w:rsidR="00720C80">
        <w:rPr>
          <w:rFonts w:eastAsia="Times New Roman" w:cs="Times New Roman"/>
          <w:szCs w:val="24"/>
          <w:shd w:val="clear" w:color="auto" w:fill="FFFFFF"/>
          <w:lang w:val="en-US"/>
        </w:rPr>
        <w:t xml:space="preserve"> (</w:t>
      </w:r>
      <w:r w:rsidR="00720C80">
        <w:rPr>
          <w:rFonts w:cs="Times New Roman"/>
          <w:noProof/>
        </w:rPr>
        <w:t>Pratten v. British Columbia, at para 208 and 210)</w:t>
      </w:r>
      <w:r w:rsidRPr="00F73A34">
        <w:rPr>
          <w:rFonts w:eastAsia="Times New Roman" w:cs="Times New Roman"/>
          <w:szCs w:val="24"/>
          <w:shd w:val="clear" w:color="auto" w:fill="FFFFFF"/>
          <w:lang w:val="en-US"/>
        </w:rPr>
        <w:t>.</w:t>
      </w:r>
    </w:p>
    <w:p w14:paraId="295121DD" w14:textId="6358023E" w:rsidR="003E7EFB" w:rsidRPr="00F73A34" w:rsidRDefault="00CF4FB2" w:rsidP="00826500">
      <w:pPr>
        <w:spacing w:line="480" w:lineRule="auto"/>
        <w:ind w:firstLine="720"/>
        <w:rPr>
          <w:rFonts w:cs="Times New Roman"/>
          <w:szCs w:val="24"/>
          <w:lang w:val="en-US"/>
        </w:rPr>
      </w:pPr>
      <w:r w:rsidRPr="00F73A34">
        <w:rPr>
          <w:rFonts w:cs="Times New Roman"/>
          <w:szCs w:val="24"/>
          <w:lang w:val="en-US"/>
        </w:rPr>
        <w:t>However, much like the nature of this topic, the case evolved and t</w:t>
      </w:r>
      <w:r w:rsidR="007728FA" w:rsidRPr="00F73A34">
        <w:rPr>
          <w:rFonts w:cs="Times New Roman"/>
          <w:szCs w:val="24"/>
          <w:lang w:val="en-US"/>
        </w:rPr>
        <w:t xml:space="preserve">he BC Attorney General appealed the Supreme Court’s section 15 decision, while Ms. </w:t>
      </w:r>
      <w:proofErr w:type="spellStart"/>
      <w:r w:rsidR="007728FA" w:rsidRPr="00F73A34">
        <w:rPr>
          <w:rFonts w:cs="Times New Roman"/>
          <w:szCs w:val="24"/>
          <w:lang w:val="en-US"/>
        </w:rPr>
        <w:t>Pratten</w:t>
      </w:r>
      <w:proofErr w:type="spellEnd"/>
      <w:r w:rsidR="007728FA" w:rsidRPr="00F73A34">
        <w:rPr>
          <w:rFonts w:cs="Times New Roman"/>
          <w:szCs w:val="24"/>
          <w:lang w:val="en-US"/>
        </w:rPr>
        <w:t xml:space="preserve"> cross-appealed the section 7 </w:t>
      </w:r>
      <w:r w:rsidR="00F208CB" w:rsidRPr="00F73A34">
        <w:rPr>
          <w:rFonts w:cs="Times New Roman"/>
          <w:szCs w:val="24"/>
          <w:lang w:val="en-US"/>
        </w:rPr>
        <w:t>decisions</w:t>
      </w:r>
      <w:r w:rsidR="007728FA" w:rsidRPr="00F73A34">
        <w:rPr>
          <w:rFonts w:cs="Times New Roman"/>
          <w:szCs w:val="24"/>
          <w:lang w:val="en-US"/>
        </w:rPr>
        <w:t xml:space="preserve">. Unfortunately, on </w:t>
      </w:r>
      <w:r w:rsidR="00613FFE" w:rsidRPr="00F73A34">
        <w:rPr>
          <w:rFonts w:cs="Times New Roman"/>
          <w:szCs w:val="24"/>
          <w:lang w:val="en-US"/>
        </w:rPr>
        <w:t xml:space="preserve">November 27, 2012, the BCCA </w:t>
      </w:r>
      <w:r w:rsidR="007728FA" w:rsidRPr="00F73A34">
        <w:rPr>
          <w:rFonts w:cs="Times New Roman"/>
          <w:szCs w:val="24"/>
          <w:lang w:val="en-US"/>
        </w:rPr>
        <w:t xml:space="preserve">did not uphold the decision for section 15 and it was therefore </w:t>
      </w:r>
      <w:r w:rsidR="00613FFE" w:rsidRPr="00F73A34">
        <w:rPr>
          <w:rFonts w:cs="Times New Roman"/>
          <w:szCs w:val="24"/>
          <w:lang w:val="en-US"/>
        </w:rPr>
        <w:t>reversed</w:t>
      </w:r>
      <w:r w:rsidR="00953934">
        <w:rPr>
          <w:rFonts w:cs="Times New Roman"/>
          <w:szCs w:val="24"/>
          <w:lang w:val="en-US"/>
        </w:rPr>
        <w:t xml:space="preserve"> (</w:t>
      </w:r>
      <w:proofErr w:type="spellStart"/>
      <w:r w:rsidR="00953934">
        <w:rPr>
          <w:rFonts w:cs="Times New Roman"/>
          <w:szCs w:val="24"/>
          <w:lang w:val="en-US"/>
        </w:rPr>
        <w:t>Pratten</w:t>
      </w:r>
      <w:proofErr w:type="spellEnd"/>
      <w:r w:rsidR="00953934">
        <w:rPr>
          <w:rFonts w:cs="Times New Roman"/>
          <w:szCs w:val="24"/>
          <w:lang w:val="en-US"/>
        </w:rPr>
        <w:t xml:space="preserve"> v. British Columbia</w:t>
      </w:r>
      <w:r w:rsidR="004A7077">
        <w:rPr>
          <w:rFonts w:cs="Times New Roman"/>
          <w:szCs w:val="24"/>
          <w:lang w:val="en-US"/>
        </w:rPr>
        <w:t xml:space="preserve"> at para 18)</w:t>
      </w:r>
      <w:r w:rsidR="00613FFE" w:rsidRPr="00F73A34">
        <w:rPr>
          <w:rFonts w:cs="Times New Roman"/>
          <w:szCs w:val="24"/>
          <w:lang w:val="en-US"/>
        </w:rPr>
        <w:t>.</w:t>
      </w:r>
      <w:r w:rsidR="004A7077" w:rsidRPr="00F73A34">
        <w:rPr>
          <w:rFonts w:cs="Times New Roman"/>
          <w:szCs w:val="24"/>
          <w:lang w:val="en-US"/>
        </w:rPr>
        <w:t xml:space="preserve"> </w:t>
      </w:r>
      <w:r w:rsidR="00613FFE" w:rsidRPr="00F73A34">
        <w:rPr>
          <w:rFonts w:cs="Times New Roman"/>
          <w:szCs w:val="24"/>
          <w:lang w:val="en-US"/>
        </w:rPr>
        <w:t xml:space="preserve">Although the BCCA acknowledged that </w:t>
      </w:r>
      <w:r w:rsidR="007728FA" w:rsidRPr="00F73A34">
        <w:rPr>
          <w:rFonts w:cs="Times New Roman"/>
          <w:szCs w:val="24"/>
          <w:lang w:val="en-US"/>
        </w:rPr>
        <w:t xml:space="preserve">there was a distinction made between donor-conceived children and adopted children based on their manner of conception, </w:t>
      </w:r>
      <w:r w:rsidR="001864BF" w:rsidRPr="00F73A34">
        <w:rPr>
          <w:rFonts w:cs="Times New Roman"/>
          <w:szCs w:val="24"/>
          <w:lang w:val="en-US"/>
        </w:rPr>
        <w:t>which violated</w:t>
      </w:r>
      <w:r w:rsidR="007728FA" w:rsidRPr="00F73A34">
        <w:rPr>
          <w:rFonts w:cs="Times New Roman"/>
          <w:szCs w:val="24"/>
          <w:lang w:val="en-US"/>
        </w:rPr>
        <w:t xml:space="preserve"> section 15(1) of the Charter, </w:t>
      </w:r>
      <w:r w:rsidR="008B37DD" w:rsidRPr="00F73A34">
        <w:rPr>
          <w:rFonts w:cs="Times New Roman"/>
          <w:szCs w:val="24"/>
          <w:lang w:val="en-US"/>
        </w:rPr>
        <w:t>it was justified</w:t>
      </w:r>
      <w:r w:rsidR="00413C6D" w:rsidRPr="00F73A34">
        <w:rPr>
          <w:rFonts w:cs="Times New Roman"/>
          <w:szCs w:val="24"/>
          <w:lang w:val="en-US"/>
        </w:rPr>
        <w:t>,</w:t>
      </w:r>
      <w:r w:rsidR="008B37DD" w:rsidRPr="00F73A34">
        <w:rPr>
          <w:rFonts w:cs="Times New Roman"/>
          <w:szCs w:val="24"/>
          <w:lang w:val="en-US"/>
        </w:rPr>
        <w:t xml:space="preserve"> as donor-conceived children </w:t>
      </w:r>
      <w:r w:rsidR="00B36ED5" w:rsidRPr="00F73A34">
        <w:rPr>
          <w:rFonts w:cs="Times New Roman"/>
          <w:szCs w:val="24"/>
          <w:lang w:val="en-US"/>
        </w:rPr>
        <w:t>generally do not have to change their</w:t>
      </w:r>
      <w:r w:rsidR="008B37DD" w:rsidRPr="00F73A34">
        <w:rPr>
          <w:rFonts w:cs="Times New Roman"/>
          <w:szCs w:val="24"/>
          <w:lang w:val="en-US"/>
        </w:rPr>
        <w:t xml:space="preserve"> legal status with respect to their parents</w:t>
      </w:r>
      <w:r w:rsidR="004F3F77">
        <w:rPr>
          <w:rFonts w:cs="Times New Roman"/>
          <w:szCs w:val="24"/>
          <w:lang w:val="en-US"/>
        </w:rPr>
        <w:t xml:space="preserve"> (</w:t>
      </w:r>
      <w:proofErr w:type="spellStart"/>
      <w:r w:rsidR="004F3F77">
        <w:rPr>
          <w:rFonts w:cs="Times New Roman"/>
          <w:szCs w:val="24"/>
          <w:lang w:val="en-US"/>
        </w:rPr>
        <w:t>Pratten</w:t>
      </w:r>
      <w:proofErr w:type="spellEnd"/>
      <w:r w:rsidR="004F3F77">
        <w:rPr>
          <w:rFonts w:cs="Times New Roman"/>
          <w:szCs w:val="24"/>
          <w:lang w:val="en-US"/>
        </w:rPr>
        <w:t xml:space="preserve"> v. British Columbia</w:t>
      </w:r>
      <w:r w:rsidR="004A7077">
        <w:rPr>
          <w:rFonts w:cs="Times New Roman"/>
          <w:szCs w:val="24"/>
          <w:lang w:val="en-US"/>
        </w:rPr>
        <w:t xml:space="preserve"> at para 41)</w:t>
      </w:r>
      <w:r w:rsidR="00B36ED5" w:rsidRPr="00F73A34">
        <w:rPr>
          <w:rFonts w:cs="Times New Roman"/>
          <w:szCs w:val="24"/>
          <w:lang w:val="en-US"/>
        </w:rPr>
        <w:t xml:space="preserve">. </w:t>
      </w:r>
      <w:r w:rsidR="008B37DD" w:rsidRPr="00F73A34">
        <w:rPr>
          <w:rFonts w:cs="Times New Roman"/>
          <w:szCs w:val="24"/>
          <w:lang w:val="en-US"/>
        </w:rPr>
        <w:t xml:space="preserve">In addition, </w:t>
      </w:r>
      <w:r w:rsidR="007728FA" w:rsidRPr="00F73A34">
        <w:rPr>
          <w:rFonts w:cs="Times New Roman"/>
          <w:szCs w:val="24"/>
          <w:lang w:val="en-US"/>
        </w:rPr>
        <w:t xml:space="preserve">the </w:t>
      </w:r>
      <w:r w:rsidR="007728FA" w:rsidRPr="00F73A34">
        <w:rPr>
          <w:rFonts w:cs="Times New Roman"/>
          <w:szCs w:val="24"/>
          <w:lang w:val="en-US"/>
        </w:rPr>
        <w:lastRenderedPageBreak/>
        <w:t xml:space="preserve">BCCA also found that </w:t>
      </w:r>
      <w:r w:rsidR="001864BF" w:rsidRPr="00F73A34">
        <w:rPr>
          <w:rFonts w:cs="Times New Roman"/>
          <w:szCs w:val="24"/>
          <w:lang w:val="en-US"/>
        </w:rPr>
        <w:t>section 15(2) was satisfied. The reasoning was based on the notion that adopted children had been subjected to “negative social characte</w:t>
      </w:r>
      <w:r w:rsidR="008B37DD" w:rsidRPr="00F73A34">
        <w:rPr>
          <w:rFonts w:cs="Times New Roman"/>
          <w:szCs w:val="24"/>
          <w:lang w:val="en-US"/>
        </w:rPr>
        <w:t>rization” and required a remedy</w:t>
      </w:r>
      <w:r w:rsidR="004F3F77">
        <w:rPr>
          <w:rFonts w:cs="Times New Roman"/>
          <w:szCs w:val="24"/>
          <w:lang w:val="en-US"/>
        </w:rPr>
        <w:t xml:space="preserve"> (</w:t>
      </w:r>
      <w:proofErr w:type="spellStart"/>
      <w:r w:rsidR="004F3F77">
        <w:rPr>
          <w:rFonts w:cs="Times New Roman"/>
          <w:szCs w:val="24"/>
          <w:lang w:val="en-US"/>
        </w:rPr>
        <w:t>Pratten</w:t>
      </w:r>
      <w:proofErr w:type="spellEnd"/>
      <w:r w:rsidR="004F3F77">
        <w:rPr>
          <w:rFonts w:cs="Times New Roman"/>
          <w:szCs w:val="24"/>
          <w:lang w:val="en-US"/>
        </w:rPr>
        <w:t xml:space="preserve"> v. British Columbia</w:t>
      </w:r>
      <w:r w:rsidR="004A7077">
        <w:rPr>
          <w:rFonts w:cs="Times New Roman"/>
          <w:szCs w:val="24"/>
          <w:lang w:val="en-US"/>
        </w:rPr>
        <w:t xml:space="preserve"> at para 42)</w:t>
      </w:r>
      <w:r w:rsidR="008B37DD" w:rsidRPr="00F73A34">
        <w:rPr>
          <w:rFonts w:cs="Times New Roman"/>
          <w:szCs w:val="24"/>
          <w:lang w:val="en-US"/>
        </w:rPr>
        <w:t>. Th</w:t>
      </w:r>
      <w:r w:rsidR="00B36ED5" w:rsidRPr="00F73A34">
        <w:rPr>
          <w:rFonts w:cs="Times New Roman"/>
          <w:szCs w:val="24"/>
          <w:lang w:val="en-US"/>
        </w:rPr>
        <w:t>is had prompted th</w:t>
      </w:r>
      <w:r w:rsidR="008B37DD" w:rsidRPr="00F73A34">
        <w:rPr>
          <w:rFonts w:cs="Times New Roman"/>
          <w:szCs w:val="24"/>
          <w:lang w:val="en-US"/>
        </w:rPr>
        <w:t xml:space="preserve">e creation of the </w:t>
      </w:r>
      <w:r w:rsidR="008B37DD" w:rsidRPr="00F73A34">
        <w:rPr>
          <w:rFonts w:cs="Times New Roman"/>
          <w:i/>
          <w:szCs w:val="24"/>
          <w:lang w:val="en-US"/>
        </w:rPr>
        <w:t>Adoption Act</w:t>
      </w:r>
      <w:r w:rsidR="00B36ED5" w:rsidRPr="00F73A34">
        <w:rPr>
          <w:rFonts w:cs="Times New Roman"/>
          <w:szCs w:val="24"/>
          <w:lang w:val="en-US"/>
        </w:rPr>
        <w:t xml:space="preserve">, which </w:t>
      </w:r>
      <w:r w:rsidR="008B37DD" w:rsidRPr="00F73A34">
        <w:rPr>
          <w:rFonts w:cs="Times New Roman"/>
          <w:szCs w:val="24"/>
          <w:lang w:val="en-US"/>
        </w:rPr>
        <w:t xml:space="preserve">served its purpose as a form of affirmative action by providing adopted children the opportunity to access information about their biological origins. </w:t>
      </w:r>
      <w:r w:rsidR="00B36ED5" w:rsidRPr="00F73A34">
        <w:rPr>
          <w:rFonts w:cs="Times New Roman"/>
          <w:szCs w:val="24"/>
          <w:lang w:val="en-US"/>
        </w:rPr>
        <w:t xml:space="preserve">Even though this was not intended as an ameliorative measure for other individuals seeking the same information, perhaps this could have been considered further at the Supreme Court of Canada (SCC), </w:t>
      </w:r>
      <w:r w:rsidR="00147DA2" w:rsidRPr="00F73A34">
        <w:rPr>
          <w:rFonts w:cs="Times New Roman"/>
          <w:szCs w:val="24"/>
          <w:lang w:val="en-US"/>
        </w:rPr>
        <w:t xml:space="preserve">had it not refused to hear the appeal in 2013, </w:t>
      </w:r>
      <w:r w:rsidR="00B36ED5" w:rsidRPr="00F73A34">
        <w:rPr>
          <w:rFonts w:cs="Times New Roman"/>
          <w:szCs w:val="24"/>
          <w:lang w:val="en-US"/>
        </w:rPr>
        <w:t>since donor-conceived children</w:t>
      </w:r>
      <w:r w:rsidR="003E7EFB" w:rsidRPr="00F73A34">
        <w:rPr>
          <w:rFonts w:cs="Times New Roman"/>
          <w:szCs w:val="24"/>
          <w:lang w:val="en-US"/>
        </w:rPr>
        <w:t xml:space="preserve"> are at a similar</w:t>
      </w:r>
      <w:r w:rsidR="00147DA2" w:rsidRPr="00F73A34">
        <w:rPr>
          <w:rFonts w:cs="Times New Roman"/>
          <w:szCs w:val="24"/>
          <w:lang w:val="en-US"/>
        </w:rPr>
        <w:t xml:space="preserve"> disadvantage. </w:t>
      </w:r>
    </w:p>
    <w:p w14:paraId="5295096C" w14:textId="0EFC3F00" w:rsidR="005852D7" w:rsidRPr="00F73A34" w:rsidRDefault="003E7EFB" w:rsidP="00826500">
      <w:pPr>
        <w:spacing w:line="480" w:lineRule="auto"/>
        <w:ind w:firstLine="720"/>
        <w:rPr>
          <w:rFonts w:cs="Times New Roman"/>
          <w:szCs w:val="24"/>
          <w:lang w:val="en-US"/>
        </w:rPr>
      </w:pPr>
      <w:r w:rsidRPr="00F73A34">
        <w:rPr>
          <w:rFonts w:cs="Times New Roman"/>
          <w:szCs w:val="24"/>
          <w:lang w:val="en-US"/>
        </w:rPr>
        <w:t xml:space="preserve">Furthermore, </w:t>
      </w:r>
      <w:r w:rsidR="00BC023A" w:rsidRPr="00F73A34">
        <w:rPr>
          <w:rFonts w:cs="Times New Roman"/>
          <w:szCs w:val="24"/>
          <w:lang w:val="en-US"/>
        </w:rPr>
        <w:t xml:space="preserve">the court also rejected </w:t>
      </w:r>
      <w:proofErr w:type="spellStart"/>
      <w:r w:rsidR="00BC023A" w:rsidRPr="00F73A34">
        <w:rPr>
          <w:rFonts w:cs="Times New Roman"/>
          <w:szCs w:val="24"/>
          <w:lang w:val="en-US"/>
        </w:rPr>
        <w:t>Pratten’s</w:t>
      </w:r>
      <w:proofErr w:type="spellEnd"/>
      <w:r w:rsidR="00BC023A" w:rsidRPr="00F73A34">
        <w:rPr>
          <w:rFonts w:cs="Times New Roman"/>
          <w:szCs w:val="24"/>
          <w:lang w:val="en-US"/>
        </w:rPr>
        <w:t xml:space="preserve"> argument on the “right to know one’s past” under section 7 of the </w:t>
      </w:r>
      <w:r w:rsidR="00BC023A" w:rsidRPr="00F73A34">
        <w:rPr>
          <w:rFonts w:cs="Times New Roman"/>
          <w:i/>
          <w:szCs w:val="24"/>
          <w:lang w:val="en-US"/>
        </w:rPr>
        <w:t>Charter</w:t>
      </w:r>
      <w:r w:rsidR="004A7077">
        <w:rPr>
          <w:rFonts w:cs="Times New Roman"/>
          <w:i/>
          <w:szCs w:val="24"/>
          <w:lang w:val="en-US"/>
        </w:rPr>
        <w:t xml:space="preserve"> </w:t>
      </w:r>
      <w:r w:rsidR="004F3F77">
        <w:rPr>
          <w:rFonts w:cs="Times New Roman"/>
          <w:szCs w:val="24"/>
          <w:lang w:val="en-US"/>
        </w:rPr>
        <w:t>(</w:t>
      </w:r>
      <w:proofErr w:type="spellStart"/>
      <w:r w:rsidR="004F3F77">
        <w:rPr>
          <w:rFonts w:cs="Times New Roman"/>
          <w:szCs w:val="24"/>
          <w:lang w:val="en-US"/>
        </w:rPr>
        <w:t>Pratten</w:t>
      </w:r>
      <w:proofErr w:type="spellEnd"/>
      <w:r w:rsidR="004F3F77">
        <w:rPr>
          <w:rFonts w:cs="Times New Roman"/>
          <w:szCs w:val="24"/>
          <w:lang w:val="en-US"/>
        </w:rPr>
        <w:t xml:space="preserve"> v. British Columbia</w:t>
      </w:r>
      <w:r w:rsidR="004A7077">
        <w:rPr>
          <w:rFonts w:cs="Times New Roman"/>
          <w:szCs w:val="24"/>
          <w:lang w:val="en-US"/>
        </w:rPr>
        <w:t xml:space="preserve"> at para 50)</w:t>
      </w:r>
      <w:r w:rsidR="00BC023A" w:rsidRPr="00F73A34">
        <w:rPr>
          <w:rFonts w:cs="Times New Roman"/>
          <w:szCs w:val="24"/>
          <w:lang w:val="en-US"/>
        </w:rPr>
        <w:t xml:space="preserve">. The BCCA cited the Ontario Court of Appeal's decision in </w:t>
      </w:r>
      <w:proofErr w:type="spellStart"/>
      <w:r w:rsidR="00BC023A" w:rsidRPr="00F73A34">
        <w:rPr>
          <w:rFonts w:cs="Times New Roman"/>
          <w:i/>
          <w:szCs w:val="24"/>
          <w:lang w:val="en-US"/>
        </w:rPr>
        <w:t>Marchand</w:t>
      </w:r>
      <w:proofErr w:type="spellEnd"/>
      <w:r w:rsidR="00BC023A" w:rsidRPr="00F73A34">
        <w:rPr>
          <w:rFonts w:cs="Times New Roman"/>
          <w:i/>
          <w:szCs w:val="24"/>
          <w:lang w:val="en-US"/>
        </w:rPr>
        <w:t xml:space="preserve"> v. Ontario</w:t>
      </w:r>
      <w:r w:rsidR="00BC023A" w:rsidRPr="00F73A34">
        <w:rPr>
          <w:rFonts w:cs="Times New Roman"/>
          <w:szCs w:val="24"/>
          <w:lang w:val="en-US"/>
        </w:rPr>
        <w:t>, 2007 ONCA 787, which held that adoptees could not claim a constitutional right to know the identit</w:t>
      </w:r>
      <w:r w:rsidR="00DB4B78" w:rsidRPr="00F73A34">
        <w:rPr>
          <w:rFonts w:cs="Times New Roman"/>
          <w:szCs w:val="24"/>
          <w:lang w:val="en-US"/>
        </w:rPr>
        <w:t>ies of their biological fathers</w:t>
      </w:r>
      <w:r w:rsidR="004F3F77">
        <w:rPr>
          <w:rFonts w:cs="Times New Roman"/>
          <w:szCs w:val="24"/>
          <w:lang w:val="en-US"/>
        </w:rPr>
        <w:t xml:space="preserve"> (</w:t>
      </w:r>
      <w:proofErr w:type="spellStart"/>
      <w:r w:rsidR="004F3F77">
        <w:rPr>
          <w:rFonts w:cs="Times New Roman"/>
          <w:szCs w:val="24"/>
          <w:lang w:val="en-US"/>
        </w:rPr>
        <w:t>Pratten</w:t>
      </w:r>
      <w:proofErr w:type="spellEnd"/>
      <w:r w:rsidR="004F3F77">
        <w:rPr>
          <w:rFonts w:cs="Times New Roman"/>
          <w:szCs w:val="24"/>
          <w:lang w:val="en-US"/>
        </w:rPr>
        <w:t xml:space="preserve"> v. British Columbia</w:t>
      </w:r>
      <w:r w:rsidR="004A7077">
        <w:rPr>
          <w:rFonts w:cs="Times New Roman"/>
          <w:szCs w:val="24"/>
          <w:lang w:val="en-US"/>
        </w:rPr>
        <w:t xml:space="preserve"> at para 52)</w:t>
      </w:r>
      <w:r w:rsidR="00DB4B78" w:rsidRPr="00F73A34">
        <w:rPr>
          <w:rFonts w:cs="Times New Roman"/>
          <w:szCs w:val="24"/>
          <w:lang w:val="en-US"/>
        </w:rPr>
        <w:t xml:space="preserve">. Although Justice Frankel found that there was merit in Ms. </w:t>
      </w:r>
      <w:proofErr w:type="spellStart"/>
      <w:r w:rsidR="00DB4B78" w:rsidRPr="00F73A34">
        <w:rPr>
          <w:rFonts w:cs="Times New Roman"/>
          <w:szCs w:val="24"/>
          <w:lang w:val="en-US"/>
        </w:rPr>
        <w:t>Pratten’s</w:t>
      </w:r>
      <w:proofErr w:type="spellEnd"/>
      <w:r w:rsidR="00DB4B78" w:rsidRPr="00F73A34">
        <w:rPr>
          <w:rFonts w:cs="Times New Roman"/>
          <w:szCs w:val="24"/>
          <w:lang w:val="en-US"/>
        </w:rPr>
        <w:t xml:space="preserve"> </w:t>
      </w:r>
      <w:r w:rsidR="00D33969" w:rsidRPr="00F73A34">
        <w:rPr>
          <w:rFonts w:cs="Times New Roman"/>
          <w:szCs w:val="24"/>
          <w:lang w:val="en-US"/>
        </w:rPr>
        <w:t xml:space="preserve">section 7 </w:t>
      </w:r>
      <w:r w:rsidR="00DB4B78" w:rsidRPr="00F73A34">
        <w:rPr>
          <w:rFonts w:cs="Times New Roman"/>
          <w:szCs w:val="24"/>
          <w:lang w:val="en-US"/>
        </w:rPr>
        <w:t xml:space="preserve">arguments, he declined to recognize </w:t>
      </w:r>
      <w:r w:rsidR="00952AD3" w:rsidRPr="00F73A34">
        <w:rPr>
          <w:rFonts w:cs="Times New Roman"/>
          <w:szCs w:val="24"/>
          <w:lang w:val="en-US"/>
        </w:rPr>
        <w:t xml:space="preserve">that </w:t>
      </w:r>
      <w:r w:rsidR="00147DA2" w:rsidRPr="00F73A34">
        <w:rPr>
          <w:rFonts w:cs="Times New Roman"/>
          <w:szCs w:val="24"/>
          <w:lang w:val="en-US"/>
        </w:rPr>
        <w:t xml:space="preserve">it </w:t>
      </w:r>
      <w:r w:rsidR="00952AD3" w:rsidRPr="00F73A34">
        <w:rPr>
          <w:rFonts w:cs="Times New Roman"/>
          <w:szCs w:val="24"/>
          <w:lang w:val="en-US"/>
        </w:rPr>
        <w:t>is “of such fundamental importance that it</w:t>
      </w:r>
      <w:r w:rsidR="00147DA2" w:rsidRPr="00F73A34">
        <w:rPr>
          <w:rFonts w:cs="Times New Roman"/>
          <w:szCs w:val="24"/>
          <w:lang w:val="en-US"/>
        </w:rPr>
        <w:t>’s</w:t>
      </w:r>
      <w:r w:rsidR="00952AD3" w:rsidRPr="00F73A34">
        <w:rPr>
          <w:rFonts w:cs="Times New Roman"/>
          <w:szCs w:val="24"/>
          <w:lang w:val="en-US"/>
        </w:rPr>
        <w:t xml:space="preserve"> entitled to free-standing constitutional recognition”</w:t>
      </w:r>
      <w:r w:rsidR="004F3F77">
        <w:rPr>
          <w:rFonts w:cs="Times New Roman"/>
          <w:szCs w:val="24"/>
          <w:lang w:val="en-US"/>
        </w:rPr>
        <w:t xml:space="preserve"> (</w:t>
      </w:r>
      <w:proofErr w:type="spellStart"/>
      <w:r w:rsidR="004F3F77">
        <w:rPr>
          <w:rFonts w:cs="Times New Roman"/>
          <w:szCs w:val="24"/>
          <w:lang w:val="en-US"/>
        </w:rPr>
        <w:t>Pratten</w:t>
      </w:r>
      <w:proofErr w:type="spellEnd"/>
      <w:r w:rsidR="004F3F77">
        <w:rPr>
          <w:rFonts w:cs="Times New Roman"/>
          <w:szCs w:val="24"/>
          <w:lang w:val="en-US"/>
        </w:rPr>
        <w:t xml:space="preserve"> v. British Columbia</w:t>
      </w:r>
      <w:r w:rsidR="004A7077">
        <w:rPr>
          <w:rFonts w:cs="Times New Roman"/>
          <w:szCs w:val="24"/>
          <w:lang w:val="en-US"/>
        </w:rPr>
        <w:t xml:space="preserve"> at para 62)</w:t>
      </w:r>
      <w:r w:rsidR="00952AD3" w:rsidRPr="00F73A34">
        <w:rPr>
          <w:rFonts w:cs="Times New Roman"/>
          <w:szCs w:val="24"/>
          <w:lang w:val="en-US"/>
        </w:rPr>
        <w:t xml:space="preserve">; and on the basis that </w:t>
      </w:r>
      <w:r w:rsidR="00424784" w:rsidRPr="00F73A34">
        <w:rPr>
          <w:rFonts w:cs="Times New Roman"/>
          <w:szCs w:val="24"/>
          <w:lang w:val="en-US"/>
        </w:rPr>
        <w:t xml:space="preserve">it </w:t>
      </w:r>
      <w:r w:rsidR="00D33969" w:rsidRPr="00F73A34">
        <w:rPr>
          <w:rFonts w:cs="Times New Roman"/>
          <w:szCs w:val="24"/>
          <w:lang w:val="en-US"/>
        </w:rPr>
        <w:t>would have far-reaching implica</w:t>
      </w:r>
      <w:r w:rsidR="00292270" w:rsidRPr="00F73A34">
        <w:rPr>
          <w:rFonts w:cs="Times New Roman"/>
          <w:szCs w:val="24"/>
          <w:lang w:val="en-US"/>
        </w:rPr>
        <w:t>ti</w:t>
      </w:r>
      <w:r w:rsidR="00424784" w:rsidRPr="00F73A34">
        <w:rPr>
          <w:rFonts w:cs="Times New Roman"/>
          <w:szCs w:val="24"/>
          <w:lang w:val="en-US"/>
        </w:rPr>
        <w:t>ons for all parties involved</w:t>
      </w:r>
      <w:r w:rsidR="00952AD3" w:rsidRPr="00F73A34">
        <w:rPr>
          <w:rFonts w:cs="Times New Roman"/>
          <w:szCs w:val="24"/>
          <w:lang w:val="en-US"/>
        </w:rPr>
        <w:t>.</w:t>
      </w:r>
      <w:r w:rsidR="00D33969" w:rsidRPr="00F73A34">
        <w:rPr>
          <w:rFonts w:cs="Times New Roman"/>
          <w:szCs w:val="24"/>
          <w:lang w:val="en-US"/>
        </w:rPr>
        <w:t xml:space="preserve"> Instead, this remains a highly debated </w:t>
      </w:r>
      <w:r w:rsidR="00147DA2" w:rsidRPr="00F73A34">
        <w:rPr>
          <w:rFonts w:cs="Times New Roman"/>
          <w:szCs w:val="24"/>
          <w:lang w:val="en-US"/>
        </w:rPr>
        <w:t>public policy issue that may have to be revisited in the future</w:t>
      </w:r>
      <w:r w:rsidR="00C164AA" w:rsidRPr="00F73A34">
        <w:rPr>
          <w:rFonts w:cs="Times New Roman"/>
          <w:szCs w:val="24"/>
          <w:lang w:val="en-US"/>
        </w:rPr>
        <w:t xml:space="preserve"> at the legislative level</w:t>
      </w:r>
      <w:r w:rsidR="00147DA2" w:rsidRPr="00F73A34">
        <w:rPr>
          <w:rFonts w:cs="Times New Roman"/>
          <w:szCs w:val="24"/>
          <w:lang w:val="en-US"/>
        </w:rPr>
        <w:t xml:space="preserve">. </w:t>
      </w:r>
      <w:bookmarkStart w:id="11" w:name="_Toc303799467"/>
    </w:p>
    <w:p w14:paraId="774A6BAC" w14:textId="70168F9D" w:rsidR="00232050" w:rsidRPr="00826500" w:rsidRDefault="003D4C24" w:rsidP="00B905C4">
      <w:pPr>
        <w:pStyle w:val="Heading3"/>
        <w:spacing w:line="480" w:lineRule="auto"/>
        <w:rPr>
          <w:color w:val="auto"/>
          <w:lang w:val="en-US"/>
        </w:rPr>
      </w:pPr>
      <w:r w:rsidRPr="00F73A34">
        <w:rPr>
          <w:color w:val="auto"/>
          <w:lang w:val="en-US"/>
        </w:rPr>
        <w:t xml:space="preserve">F. </w:t>
      </w:r>
      <w:r w:rsidR="00916090" w:rsidRPr="00F73A34">
        <w:rPr>
          <w:color w:val="auto"/>
          <w:lang w:val="en-US"/>
        </w:rPr>
        <w:t>T</w:t>
      </w:r>
      <w:r w:rsidRPr="00F73A34">
        <w:rPr>
          <w:color w:val="auto"/>
          <w:lang w:val="en-US"/>
        </w:rPr>
        <w:t>he Rights of the Child at the International Level</w:t>
      </w:r>
      <w:bookmarkEnd w:id="11"/>
      <w:r w:rsidR="009B1CB3" w:rsidRPr="00F73A34">
        <w:rPr>
          <w:color w:val="auto"/>
          <w:lang w:val="en-US"/>
        </w:rPr>
        <w:t xml:space="preserve"> </w:t>
      </w:r>
    </w:p>
    <w:p w14:paraId="2F2B4815" w14:textId="505445B4" w:rsidR="00AD7808" w:rsidRDefault="009B1CB3" w:rsidP="00826500">
      <w:pPr>
        <w:widowControl w:val="0"/>
        <w:autoSpaceDE w:val="0"/>
        <w:autoSpaceDN w:val="0"/>
        <w:adjustRightInd w:val="0"/>
        <w:spacing w:line="480" w:lineRule="auto"/>
        <w:ind w:firstLine="720"/>
        <w:rPr>
          <w:rFonts w:cs="Times New Roman"/>
          <w:szCs w:val="24"/>
          <w:lang w:val="en-US"/>
        </w:rPr>
      </w:pPr>
      <w:r w:rsidRPr="00F73A34">
        <w:rPr>
          <w:rFonts w:cs="Times New Roman"/>
          <w:szCs w:val="24"/>
          <w:lang w:val="en-US"/>
        </w:rPr>
        <w:t xml:space="preserve">Insofar as </w:t>
      </w:r>
      <w:r w:rsidR="00AA255B" w:rsidRPr="00F73A34">
        <w:rPr>
          <w:rFonts w:cs="Times New Roman"/>
          <w:szCs w:val="24"/>
          <w:lang w:val="en-US"/>
        </w:rPr>
        <w:t xml:space="preserve">it concerns </w:t>
      </w:r>
      <w:r w:rsidR="00CD6627" w:rsidRPr="00F73A34">
        <w:rPr>
          <w:rFonts w:cs="Times New Roman"/>
          <w:szCs w:val="24"/>
          <w:lang w:val="en-US"/>
        </w:rPr>
        <w:t>the “right to know”</w:t>
      </w:r>
      <w:r w:rsidR="0053654B">
        <w:rPr>
          <w:rFonts w:cs="Times New Roman"/>
          <w:szCs w:val="24"/>
          <w:lang w:val="en-US"/>
        </w:rPr>
        <w:t>,</w:t>
      </w:r>
      <w:r w:rsidR="00CD6627" w:rsidRPr="00F73A34">
        <w:rPr>
          <w:rFonts w:cs="Times New Roman"/>
          <w:szCs w:val="24"/>
          <w:lang w:val="en-US"/>
        </w:rPr>
        <w:t xml:space="preserve"> </w:t>
      </w:r>
      <w:r w:rsidR="00AA255B" w:rsidRPr="00F73A34">
        <w:rPr>
          <w:rFonts w:cs="Times New Roman"/>
          <w:szCs w:val="24"/>
          <w:lang w:val="en-US"/>
        </w:rPr>
        <w:t xml:space="preserve">there is </w:t>
      </w:r>
      <w:r w:rsidRPr="00F73A34">
        <w:rPr>
          <w:rFonts w:cs="Times New Roman"/>
          <w:szCs w:val="24"/>
          <w:lang w:val="en-US"/>
        </w:rPr>
        <w:t xml:space="preserve">tangible representation within </w:t>
      </w:r>
      <w:r w:rsidR="00B36ED5" w:rsidRPr="00F73A34">
        <w:rPr>
          <w:rFonts w:cs="Times New Roman"/>
          <w:szCs w:val="24"/>
          <w:lang w:val="en-US"/>
        </w:rPr>
        <w:t>the international sphere</w:t>
      </w:r>
      <w:r w:rsidR="008746E9" w:rsidRPr="00F73A34">
        <w:rPr>
          <w:rFonts w:cs="Times New Roman"/>
          <w:szCs w:val="24"/>
          <w:lang w:val="en-US"/>
        </w:rPr>
        <w:t xml:space="preserve"> as well</w:t>
      </w:r>
      <w:r w:rsidRPr="00F73A34">
        <w:rPr>
          <w:rFonts w:cs="Times New Roman"/>
          <w:szCs w:val="24"/>
          <w:lang w:val="en-US"/>
        </w:rPr>
        <w:t xml:space="preserve">, </w:t>
      </w:r>
      <w:r w:rsidR="00AA255B" w:rsidRPr="00F73A34">
        <w:rPr>
          <w:rFonts w:cs="Times New Roman"/>
          <w:szCs w:val="24"/>
          <w:lang w:val="en-US"/>
        </w:rPr>
        <w:t xml:space="preserve">where </w:t>
      </w:r>
      <w:r w:rsidRPr="00F73A34">
        <w:rPr>
          <w:rFonts w:cs="Times New Roman"/>
          <w:szCs w:val="24"/>
          <w:lang w:val="en-US"/>
        </w:rPr>
        <w:t>countries such as Australia</w:t>
      </w:r>
      <w:r w:rsidR="00B36ED5" w:rsidRPr="00F73A34">
        <w:rPr>
          <w:rFonts w:cs="Times New Roman"/>
          <w:szCs w:val="24"/>
          <w:lang w:val="en-US"/>
        </w:rPr>
        <w:t>,</w:t>
      </w:r>
      <w:r w:rsidRPr="00F73A34">
        <w:rPr>
          <w:rFonts w:cs="Times New Roman"/>
          <w:szCs w:val="24"/>
          <w:lang w:val="en-US"/>
        </w:rPr>
        <w:t xml:space="preserve"> </w:t>
      </w:r>
      <w:r w:rsidR="00CD6627" w:rsidRPr="00F73A34">
        <w:rPr>
          <w:rFonts w:cs="Times New Roman"/>
          <w:szCs w:val="24"/>
          <w:lang w:val="en-US"/>
        </w:rPr>
        <w:t xml:space="preserve">have </w:t>
      </w:r>
      <w:r w:rsidRPr="00F73A34">
        <w:rPr>
          <w:rFonts w:cs="Times New Roman"/>
          <w:szCs w:val="24"/>
          <w:lang w:val="en-US"/>
        </w:rPr>
        <w:t>abide</w:t>
      </w:r>
      <w:r w:rsidR="00CD6627" w:rsidRPr="00F73A34">
        <w:rPr>
          <w:rFonts w:cs="Times New Roman"/>
          <w:szCs w:val="24"/>
          <w:lang w:val="en-US"/>
        </w:rPr>
        <w:t>d</w:t>
      </w:r>
      <w:r w:rsidRPr="00F73A34">
        <w:rPr>
          <w:rFonts w:cs="Times New Roman"/>
          <w:szCs w:val="24"/>
          <w:lang w:val="en-US"/>
        </w:rPr>
        <w:t xml:space="preserve"> by</w:t>
      </w:r>
      <w:r w:rsidR="005737D9" w:rsidRPr="00F73A34">
        <w:rPr>
          <w:rFonts w:cs="Times New Roman"/>
          <w:szCs w:val="24"/>
          <w:lang w:val="en-US"/>
        </w:rPr>
        <w:t xml:space="preserve"> </w:t>
      </w:r>
      <w:r w:rsidRPr="00F73A34">
        <w:rPr>
          <w:rFonts w:cs="Times New Roman"/>
          <w:szCs w:val="24"/>
          <w:lang w:val="en-US"/>
        </w:rPr>
        <w:t>International obligations</w:t>
      </w:r>
      <w:r w:rsidR="00CD6627" w:rsidRPr="00F73A34">
        <w:rPr>
          <w:rFonts w:cs="Times New Roman"/>
          <w:szCs w:val="24"/>
          <w:lang w:val="en-US"/>
        </w:rPr>
        <w:t xml:space="preserve"> to reform their policies</w:t>
      </w:r>
      <w:r w:rsidR="004F3F77">
        <w:rPr>
          <w:rFonts w:cs="Times New Roman"/>
          <w:szCs w:val="24"/>
          <w:lang w:val="en-US"/>
        </w:rPr>
        <w:t xml:space="preserve"> (</w:t>
      </w:r>
      <w:proofErr w:type="spellStart"/>
      <w:r w:rsidR="004F3F77">
        <w:rPr>
          <w:rFonts w:cs="Times New Roman"/>
          <w:szCs w:val="24"/>
          <w:lang w:val="en-US"/>
        </w:rPr>
        <w:t>Frith</w:t>
      </w:r>
      <w:proofErr w:type="spellEnd"/>
      <w:r w:rsidR="003419EB">
        <w:rPr>
          <w:rFonts w:cs="Times New Roman"/>
          <w:szCs w:val="24"/>
          <w:lang w:val="en-US"/>
        </w:rPr>
        <w:t xml:space="preserve"> 820)</w:t>
      </w:r>
      <w:r w:rsidRPr="00F73A34">
        <w:rPr>
          <w:rFonts w:cs="Times New Roman"/>
          <w:szCs w:val="24"/>
          <w:lang w:val="en-US"/>
        </w:rPr>
        <w:t>. Although they are non-binding, the idea of customary rules</w:t>
      </w:r>
      <w:r w:rsidR="005737D9" w:rsidRPr="00F73A34">
        <w:rPr>
          <w:rFonts w:cs="Times New Roman"/>
          <w:szCs w:val="24"/>
          <w:lang w:val="en-US"/>
        </w:rPr>
        <w:t xml:space="preserve"> </w:t>
      </w:r>
      <w:r w:rsidRPr="00F73A34">
        <w:rPr>
          <w:rFonts w:cs="Times New Roman"/>
          <w:szCs w:val="24"/>
          <w:lang w:val="en-US"/>
        </w:rPr>
        <w:t xml:space="preserve">applies where consistent state practice translates into a belief of obligatory state </w:t>
      </w:r>
      <w:r w:rsidRPr="00F73A34">
        <w:rPr>
          <w:rFonts w:cs="Times New Roman"/>
          <w:szCs w:val="24"/>
          <w:lang w:val="en-US"/>
        </w:rPr>
        <w:lastRenderedPageBreak/>
        <w:t>practice.</w:t>
      </w:r>
      <w:r w:rsidR="005737D9" w:rsidRPr="00F73A34">
        <w:rPr>
          <w:rFonts w:cs="Times New Roman"/>
          <w:szCs w:val="24"/>
          <w:lang w:val="en-US"/>
        </w:rPr>
        <w:t xml:space="preserve"> </w:t>
      </w:r>
      <w:r w:rsidRPr="00F73A34">
        <w:rPr>
          <w:rFonts w:cs="Times New Roman"/>
          <w:szCs w:val="24"/>
          <w:lang w:val="en-US"/>
        </w:rPr>
        <w:t xml:space="preserve">The international obligations involved in children’s rights are the </w:t>
      </w:r>
      <w:r w:rsidRPr="00F73A34">
        <w:rPr>
          <w:rFonts w:cs="Times New Roman"/>
          <w:i/>
          <w:iCs/>
          <w:szCs w:val="24"/>
          <w:lang w:val="en-US"/>
        </w:rPr>
        <w:t>Universal Declaration</w:t>
      </w:r>
      <w:r w:rsidR="005737D9" w:rsidRPr="00F73A34">
        <w:rPr>
          <w:rFonts w:cs="Times New Roman"/>
          <w:szCs w:val="24"/>
          <w:lang w:val="en-US"/>
        </w:rPr>
        <w:t xml:space="preserve"> </w:t>
      </w:r>
      <w:r w:rsidRPr="00F73A34">
        <w:rPr>
          <w:rFonts w:cs="Times New Roman"/>
          <w:i/>
          <w:iCs/>
          <w:szCs w:val="24"/>
          <w:lang w:val="en-US"/>
        </w:rPr>
        <w:t xml:space="preserve">of Human Rights </w:t>
      </w:r>
      <w:r w:rsidRPr="00F73A34">
        <w:rPr>
          <w:rFonts w:cs="Times New Roman"/>
          <w:szCs w:val="24"/>
          <w:lang w:val="en-US"/>
        </w:rPr>
        <w:t>(UDHR) under article 25(2)</w:t>
      </w:r>
      <w:r w:rsidR="00C2012B">
        <w:rPr>
          <w:rFonts w:cs="Times New Roman"/>
          <w:szCs w:val="24"/>
          <w:lang w:val="en-US"/>
        </w:rPr>
        <w:t xml:space="preserve"> (</w:t>
      </w:r>
      <w:r w:rsidR="00C2012B">
        <w:rPr>
          <w:rFonts w:eastAsia="Times New Roman" w:cs="Times New Roman"/>
          <w:szCs w:val="24"/>
          <w:lang w:eastAsia="en-CA"/>
        </w:rPr>
        <w:t>The United Nations, 1948)</w:t>
      </w:r>
      <w:r w:rsidRPr="00F73A34">
        <w:rPr>
          <w:rFonts w:cs="Times New Roman"/>
          <w:szCs w:val="24"/>
          <w:lang w:val="en-US"/>
        </w:rPr>
        <w:t xml:space="preserve">; the </w:t>
      </w:r>
      <w:r w:rsidRPr="00F73A34">
        <w:rPr>
          <w:rFonts w:cs="Times New Roman"/>
          <w:i/>
          <w:iCs/>
          <w:szCs w:val="24"/>
          <w:lang w:val="en-US"/>
        </w:rPr>
        <w:t>International Covenant on Civil and</w:t>
      </w:r>
      <w:r w:rsidR="005737D9" w:rsidRPr="00F73A34">
        <w:rPr>
          <w:rFonts w:cs="Times New Roman"/>
          <w:szCs w:val="24"/>
          <w:lang w:val="en-US"/>
        </w:rPr>
        <w:t xml:space="preserve"> </w:t>
      </w:r>
      <w:r w:rsidRPr="00F73A34">
        <w:rPr>
          <w:rFonts w:cs="Times New Roman"/>
          <w:i/>
          <w:iCs/>
          <w:szCs w:val="24"/>
          <w:lang w:val="en-US"/>
        </w:rPr>
        <w:t xml:space="preserve">Political Rights </w:t>
      </w:r>
      <w:r w:rsidRPr="00F73A34">
        <w:rPr>
          <w:rFonts w:cs="Times New Roman"/>
          <w:szCs w:val="24"/>
          <w:lang w:val="en-US"/>
        </w:rPr>
        <w:t>(ICCPR) under article 23(4) and article 24</w:t>
      </w:r>
      <w:r w:rsidR="00C85CF7">
        <w:rPr>
          <w:rFonts w:cs="Times New Roman"/>
          <w:szCs w:val="24"/>
          <w:lang w:val="en-US"/>
        </w:rPr>
        <w:t xml:space="preserve"> </w:t>
      </w:r>
      <w:r w:rsidR="00C85CF7" w:rsidRPr="00F73A34">
        <w:rPr>
          <w:rFonts w:eastAsia="Times New Roman" w:cs="Times New Roman"/>
          <w:szCs w:val="24"/>
          <w:lang w:eastAsia="en-CA"/>
        </w:rPr>
        <w:t>(The United Nations General Assembly</w:t>
      </w:r>
      <w:r w:rsidR="00C85CF7">
        <w:rPr>
          <w:rFonts w:eastAsia="Times New Roman" w:cs="Times New Roman"/>
          <w:szCs w:val="24"/>
          <w:lang w:eastAsia="en-CA"/>
        </w:rPr>
        <w:t>, 1966)</w:t>
      </w:r>
      <w:r w:rsidRPr="00F73A34">
        <w:rPr>
          <w:rFonts w:cs="Times New Roman"/>
          <w:szCs w:val="24"/>
          <w:lang w:val="en-US"/>
        </w:rPr>
        <w:t xml:space="preserve">; the </w:t>
      </w:r>
      <w:r w:rsidRPr="00F73A34">
        <w:rPr>
          <w:rFonts w:cs="Times New Roman"/>
          <w:i/>
          <w:iCs/>
          <w:szCs w:val="24"/>
          <w:lang w:val="en-US"/>
        </w:rPr>
        <w:t>International Covenant</w:t>
      </w:r>
      <w:r w:rsidR="005737D9" w:rsidRPr="00F73A34">
        <w:rPr>
          <w:rFonts w:cs="Times New Roman"/>
          <w:szCs w:val="24"/>
          <w:lang w:val="en-US"/>
        </w:rPr>
        <w:t xml:space="preserve"> </w:t>
      </w:r>
      <w:r w:rsidRPr="00F73A34">
        <w:rPr>
          <w:rFonts w:cs="Times New Roman"/>
          <w:i/>
          <w:iCs/>
          <w:szCs w:val="24"/>
          <w:lang w:val="en-US"/>
        </w:rPr>
        <w:t xml:space="preserve">on Economic, Social and Cultural Rights </w:t>
      </w:r>
      <w:r w:rsidRPr="00F73A34">
        <w:rPr>
          <w:rFonts w:cs="Times New Roman"/>
          <w:szCs w:val="24"/>
          <w:lang w:val="en-US"/>
        </w:rPr>
        <w:t>(ICESCR) under article 10(3)</w:t>
      </w:r>
      <w:r w:rsidR="00C85CF7">
        <w:rPr>
          <w:rFonts w:cs="Times New Roman"/>
          <w:szCs w:val="24"/>
          <w:lang w:val="en-US"/>
        </w:rPr>
        <w:t xml:space="preserve"> (</w:t>
      </w:r>
      <w:r w:rsidR="00C85CF7">
        <w:rPr>
          <w:rFonts w:cs="Times New Roman"/>
          <w:noProof/>
        </w:rPr>
        <w:t>United Nations Committee on Economic, Social and Cultural Rights</w:t>
      </w:r>
      <w:r w:rsidR="00C85CF7" w:rsidRPr="00F73A34">
        <w:rPr>
          <w:rStyle w:val="FootnoteReference"/>
          <w:rFonts w:cs="Times New Roman"/>
          <w:szCs w:val="24"/>
          <w:lang w:val="en-US"/>
        </w:rPr>
        <w:t xml:space="preserve"> </w:t>
      </w:r>
      <w:r w:rsidR="00C85CF7">
        <w:rPr>
          <w:rFonts w:cs="Times New Roman"/>
          <w:szCs w:val="24"/>
          <w:lang w:val="en-US"/>
        </w:rPr>
        <w:t>, 2005)</w:t>
      </w:r>
      <w:r w:rsidRPr="00F73A34">
        <w:rPr>
          <w:rFonts w:cs="Times New Roman"/>
          <w:szCs w:val="24"/>
          <w:lang w:val="en-US"/>
        </w:rPr>
        <w:t xml:space="preserve">; the </w:t>
      </w:r>
      <w:r w:rsidRPr="00F73A34">
        <w:rPr>
          <w:rFonts w:cs="Times New Roman"/>
          <w:i/>
          <w:iCs/>
          <w:szCs w:val="24"/>
          <w:lang w:val="en-US"/>
        </w:rPr>
        <w:t>Convention</w:t>
      </w:r>
      <w:r w:rsidR="005737D9" w:rsidRPr="00F73A34">
        <w:rPr>
          <w:rFonts w:cs="Times New Roman"/>
          <w:szCs w:val="24"/>
          <w:lang w:val="en-US"/>
        </w:rPr>
        <w:t xml:space="preserve"> </w:t>
      </w:r>
      <w:r w:rsidRPr="00F73A34">
        <w:rPr>
          <w:rFonts w:cs="Times New Roman"/>
          <w:i/>
          <w:iCs/>
          <w:szCs w:val="24"/>
          <w:lang w:val="en-US"/>
        </w:rPr>
        <w:t xml:space="preserve">on the Elimination of All Forms of Discrimination against Women </w:t>
      </w:r>
      <w:r w:rsidRPr="00F73A34">
        <w:rPr>
          <w:rFonts w:cs="Times New Roman"/>
          <w:szCs w:val="24"/>
          <w:lang w:val="en-US"/>
        </w:rPr>
        <w:t>(CEDAW) under</w:t>
      </w:r>
      <w:r w:rsidR="005737D9" w:rsidRPr="00F73A34">
        <w:rPr>
          <w:rFonts w:cs="Times New Roman"/>
          <w:szCs w:val="24"/>
          <w:lang w:val="en-US"/>
        </w:rPr>
        <w:t xml:space="preserve"> </w:t>
      </w:r>
      <w:r w:rsidRPr="00F73A34">
        <w:rPr>
          <w:rFonts w:cs="Times New Roman"/>
          <w:szCs w:val="24"/>
          <w:lang w:val="en-US"/>
        </w:rPr>
        <w:t>article 5(b) and 16(1)(d)</w:t>
      </w:r>
      <w:r w:rsidR="00C85CF7">
        <w:rPr>
          <w:rFonts w:cs="Times New Roman"/>
          <w:szCs w:val="24"/>
          <w:lang w:val="en-US"/>
        </w:rPr>
        <w:t xml:space="preserve"> </w:t>
      </w:r>
      <w:r w:rsidR="00C85CF7" w:rsidRPr="00F73A34">
        <w:rPr>
          <w:rFonts w:eastAsia="Times New Roman" w:cs="Times New Roman"/>
          <w:szCs w:val="24"/>
          <w:lang w:eastAsia="en-CA"/>
        </w:rPr>
        <w:t>(The United Nations</w:t>
      </w:r>
      <w:r w:rsidR="00C85CF7">
        <w:rPr>
          <w:rFonts w:eastAsia="Times New Roman" w:cs="Times New Roman"/>
          <w:szCs w:val="24"/>
          <w:lang w:eastAsia="en-CA"/>
        </w:rPr>
        <w:t>, 1997)</w:t>
      </w:r>
      <w:r w:rsidRPr="00F73A34">
        <w:rPr>
          <w:rFonts w:cs="Times New Roman"/>
          <w:szCs w:val="24"/>
          <w:lang w:val="en-US"/>
        </w:rPr>
        <w:t xml:space="preserve">, as well as all throughout the </w:t>
      </w:r>
      <w:r w:rsidRPr="00F73A34">
        <w:rPr>
          <w:rFonts w:cs="Times New Roman"/>
          <w:i/>
          <w:iCs/>
          <w:szCs w:val="24"/>
          <w:lang w:val="en-US"/>
        </w:rPr>
        <w:t>Conventions on the Rights of the</w:t>
      </w:r>
      <w:r w:rsidR="005737D9" w:rsidRPr="00F73A34">
        <w:rPr>
          <w:rFonts w:cs="Times New Roman"/>
          <w:szCs w:val="24"/>
          <w:lang w:val="en-US"/>
        </w:rPr>
        <w:t xml:space="preserve"> </w:t>
      </w:r>
      <w:r w:rsidRPr="00F73A34">
        <w:rPr>
          <w:rFonts w:cs="Times New Roman"/>
          <w:i/>
          <w:iCs/>
          <w:szCs w:val="24"/>
          <w:lang w:val="en-US"/>
        </w:rPr>
        <w:t xml:space="preserve">Child </w:t>
      </w:r>
      <w:r w:rsidRPr="00F73A34">
        <w:rPr>
          <w:rFonts w:cs="Times New Roman"/>
          <w:szCs w:val="24"/>
          <w:lang w:val="en-US"/>
        </w:rPr>
        <w:t>(CRC), specifically article 3(1)</w:t>
      </w:r>
      <w:r w:rsidR="00C85CF7">
        <w:rPr>
          <w:rFonts w:cs="Times New Roman"/>
          <w:szCs w:val="24"/>
          <w:lang w:val="en-US"/>
        </w:rPr>
        <w:t xml:space="preserve"> </w:t>
      </w:r>
      <w:r w:rsidR="00C85CF7" w:rsidRPr="00F73A34">
        <w:rPr>
          <w:rFonts w:eastAsia="Times New Roman" w:cs="Times New Roman"/>
          <w:szCs w:val="24"/>
          <w:lang w:eastAsia="en-CA"/>
        </w:rPr>
        <w:t>(The United Nations</w:t>
      </w:r>
      <w:r w:rsidR="00C85CF7">
        <w:rPr>
          <w:rFonts w:eastAsia="Times New Roman" w:cs="Times New Roman"/>
          <w:szCs w:val="24"/>
          <w:lang w:eastAsia="en-CA"/>
        </w:rPr>
        <w:t xml:space="preserve"> 1989)</w:t>
      </w:r>
      <w:r w:rsidRPr="00F73A34">
        <w:rPr>
          <w:rFonts w:cs="Times New Roman"/>
          <w:szCs w:val="24"/>
          <w:lang w:val="en-US"/>
        </w:rPr>
        <w:t>. For example, those who argued in favor of</w:t>
      </w:r>
      <w:r w:rsidR="005737D9" w:rsidRPr="00F73A34">
        <w:rPr>
          <w:rFonts w:cs="Times New Roman"/>
          <w:szCs w:val="24"/>
          <w:lang w:val="en-US"/>
        </w:rPr>
        <w:t xml:space="preserve"> </w:t>
      </w:r>
      <w:r w:rsidRPr="00F73A34">
        <w:rPr>
          <w:rFonts w:cs="Times New Roman"/>
          <w:szCs w:val="24"/>
          <w:lang w:val="en-US"/>
        </w:rPr>
        <w:t xml:space="preserve">identifying donors have stated that a child’s right to know </w:t>
      </w:r>
      <w:r w:rsidR="005C1657">
        <w:rPr>
          <w:rFonts w:cs="Times New Roman"/>
          <w:szCs w:val="24"/>
          <w:lang w:val="en-US"/>
        </w:rPr>
        <w:t xml:space="preserve">his/her </w:t>
      </w:r>
      <w:r w:rsidRPr="00F73A34">
        <w:rPr>
          <w:rFonts w:cs="Times New Roman"/>
          <w:szCs w:val="24"/>
          <w:lang w:val="en-US"/>
        </w:rPr>
        <w:t>parent encompasses the</w:t>
      </w:r>
      <w:r w:rsidR="005737D9" w:rsidRPr="00F73A34">
        <w:rPr>
          <w:rFonts w:cs="Times New Roman"/>
          <w:szCs w:val="24"/>
          <w:lang w:val="en-US"/>
        </w:rPr>
        <w:t xml:space="preserve"> </w:t>
      </w:r>
      <w:r w:rsidRPr="00F73A34">
        <w:rPr>
          <w:rFonts w:cs="Times New Roman"/>
          <w:szCs w:val="24"/>
          <w:lang w:val="en-US"/>
        </w:rPr>
        <w:t>right of a child to know the identity o</w:t>
      </w:r>
      <w:r w:rsidR="004F3F77">
        <w:rPr>
          <w:rFonts w:cs="Times New Roman"/>
          <w:szCs w:val="24"/>
          <w:lang w:val="en-US"/>
        </w:rPr>
        <w:t>f his/her donor as well (Baines</w:t>
      </w:r>
      <w:r w:rsidRPr="00F73A34">
        <w:rPr>
          <w:rFonts w:cs="Times New Roman"/>
          <w:szCs w:val="24"/>
          <w:lang w:val="en-US"/>
        </w:rPr>
        <w:t xml:space="preserve"> 2007). This would</w:t>
      </w:r>
      <w:r w:rsidR="005737D9" w:rsidRPr="00F73A34">
        <w:rPr>
          <w:rFonts w:cs="Times New Roman"/>
          <w:szCs w:val="24"/>
          <w:lang w:val="en-US"/>
        </w:rPr>
        <w:t xml:space="preserve"> </w:t>
      </w:r>
      <w:r w:rsidRPr="00F73A34">
        <w:rPr>
          <w:rFonts w:cs="Times New Roman"/>
          <w:szCs w:val="24"/>
          <w:lang w:val="en-US"/>
        </w:rPr>
        <w:t>fall under the UDHR under article 2 which states, that</w:t>
      </w:r>
      <w:r w:rsidR="00971B34" w:rsidRPr="00F73A34">
        <w:rPr>
          <w:rFonts w:cs="Times New Roman"/>
          <w:szCs w:val="24"/>
          <w:lang w:val="en-US"/>
        </w:rPr>
        <w:t>:</w:t>
      </w:r>
      <w:r w:rsidRPr="00F73A34">
        <w:rPr>
          <w:rFonts w:cs="Times New Roman"/>
          <w:szCs w:val="24"/>
          <w:lang w:val="en-US"/>
        </w:rPr>
        <w:t xml:space="preserve"> “everyone is entitled to all the</w:t>
      </w:r>
      <w:r w:rsidR="005737D9" w:rsidRPr="00F73A34">
        <w:rPr>
          <w:rFonts w:cs="Times New Roman"/>
          <w:szCs w:val="24"/>
          <w:lang w:val="en-US"/>
        </w:rPr>
        <w:t xml:space="preserve"> </w:t>
      </w:r>
      <w:r w:rsidRPr="00F73A34">
        <w:rPr>
          <w:rFonts w:cs="Times New Roman"/>
          <w:szCs w:val="24"/>
          <w:lang w:val="en-US"/>
        </w:rPr>
        <w:t>rights and freedoms set forth in this Declaration, without distinction of any kind, such as</w:t>
      </w:r>
      <w:r w:rsidR="005737D9" w:rsidRPr="00F73A34">
        <w:rPr>
          <w:rFonts w:cs="Times New Roman"/>
          <w:szCs w:val="24"/>
          <w:lang w:val="en-US"/>
        </w:rPr>
        <w:t xml:space="preserve"> </w:t>
      </w:r>
      <w:r w:rsidRPr="00F73A34">
        <w:rPr>
          <w:rFonts w:cs="Times New Roman"/>
          <w:szCs w:val="24"/>
          <w:lang w:val="en-US"/>
        </w:rPr>
        <w:t>race, color, sex, language, religion, political or other opinion, national or social origin,</w:t>
      </w:r>
      <w:r w:rsidR="005737D9" w:rsidRPr="00F73A34">
        <w:rPr>
          <w:rFonts w:cs="Times New Roman"/>
          <w:szCs w:val="24"/>
          <w:lang w:val="en-US"/>
        </w:rPr>
        <w:t xml:space="preserve"> </w:t>
      </w:r>
      <w:r w:rsidRPr="00F73A34">
        <w:rPr>
          <w:rFonts w:cs="Times New Roman"/>
          <w:szCs w:val="24"/>
          <w:lang w:val="en-US"/>
        </w:rPr>
        <w:t xml:space="preserve">property, </w:t>
      </w:r>
      <w:r w:rsidRPr="00F73A34">
        <w:rPr>
          <w:rFonts w:cs="Times New Roman"/>
          <w:i/>
          <w:iCs/>
          <w:szCs w:val="24"/>
          <w:lang w:val="en-US"/>
        </w:rPr>
        <w:t xml:space="preserve">birth </w:t>
      </w:r>
      <w:r w:rsidRPr="00F73A34">
        <w:rPr>
          <w:rFonts w:cs="Times New Roman"/>
          <w:szCs w:val="24"/>
          <w:lang w:val="en-US"/>
        </w:rPr>
        <w:t>or other status”</w:t>
      </w:r>
      <w:r w:rsidR="00C2012B">
        <w:rPr>
          <w:rFonts w:cs="Times New Roman"/>
          <w:szCs w:val="24"/>
          <w:lang w:val="en-US"/>
        </w:rPr>
        <w:t xml:space="preserve"> (</w:t>
      </w:r>
      <w:r w:rsidR="004F3F77">
        <w:rPr>
          <w:rFonts w:eastAsia="Times New Roman" w:cs="Times New Roman"/>
          <w:szCs w:val="24"/>
          <w:lang w:eastAsia="en-CA"/>
        </w:rPr>
        <w:t>The United Nations</w:t>
      </w:r>
      <w:r w:rsidR="00C2012B">
        <w:rPr>
          <w:rFonts w:eastAsia="Times New Roman" w:cs="Times New Roman"/>
          <w:szCs w:val="24"/>
          <w:lang w:eastAsia="en-CA"/>
        </w:rPr>
        <w:t xml:space="preserve"> 1948)</w:t>
      </w:r>
      <w:r w:rsidR="00F765B4">
        <w:rPr>
          <w:rFonts w:eastAsia="Times New Roman" w:cs="Times New Roman"/>
          <w:szCs w:val="24"/>
          <w:lang w:eastAsia="en-CA"/>
        </w:rPr>
        <w:t>(Italics, mine)</w:t>
      </w:r>
      <w:r w:rsidRPr="00F73A34">
        <w:rPr>
          <w:rFonts w:cs="Times New Roman"/>
          <w:szCs w:val="24"/>
          <w:lang w:val="en-US"/>
        </w:rPr>
        <w:t>. This was one of the various agreements outlined in the</w:t>
      </w:r>
      <w:r w:rsidR="00B36ED5" w:rsidRPr="00F73A34">
        <w:rPr>
          <w:rFonts w:cs="Times New Roman"/>
          <w:szCs w:val="24"/>
          <w:lang w:val="en-US"/>
        </w:rPr>
        <w:t xml:space="preserve"> </w:t>
      </w:r>
      <w:r w:rsidRPr="00F73A34">
        <w:rPr>
          <w:rFonts w:cs="Times New Roman"/>
          <w:szCs w:val="24"/>
          <w:lang w:val="en-US"/>
        </w:rPr>
        <w:t>decision to remove donor anonymity in Australia, as the right to know</w:t>
      </w:r>
      <w:r w:rsidR="003E7EFB" w:rsidRPr="00F73A34">
        <w:rPr>
          <w:rFonts w:cs="Times New Roman"/>
          <w:szCs w:val="24"/>
          <w:lang w:val="en-US"/>
        </w:rPr>
        <w:t xml:space="preserve"> </w:t>
      </w:r>
      <w:r w:rsidR="008442A0">
        <w:rPr>
          <w:rFonts w:cs="Times New Roman"/>
          <w:szCs w:val="24"/>
          <w:lang w:val="en-US"/>
        </w:rPr>
        <w:t>one’s biological origins wa</w:t>
      </w:r>
      <w:r w:rsidRPr="00F73A34">
        <w:rPr>
          <w:rFonts w:cs="Times New Roman"/>
          <w:szCs w:val="24"/>
          <w:lang w:val="en-US"/>
        </w:rPr>
        <w:t xml:space="preserve">s </w:t>
      </w:r>
      <w:r w:rsidR="00684CF4" w:rsidRPr="00F73A34">
        <w:rPr>
          <w:rFonts w:cs="Times New Roman"/>
          <w:szCs w:val="24"/>
          <w:lang w:val="en-US"/>
        </w:rPr>
        <w:t xml:space="preserve">considered </w:t>
      </w:r>
      <w:r w:rsidRPr="00F73A34">
        <w:rPr>
          <w:rFonts w:cs="Times New Roman"/>
          <w:szCs w:val="24"/>
          <w:lang w:val="en-US"/>
        </w:rPr>
        <w:t>a basic human right</w:t>
      </w:r>
      <w:r w:rsidR="004F3F77">
        <w:rPr>
          <w:rFonts w:cs="Times New Roman"/>
          <w:szCs w:val="24"/>
          <w:lang w:val="en-US"/>
        </w:rPr>
        <w:t xml:space="preserve"> (</w:t>
      </w:r>
      <w:proofErr w:type="spellStart"/>
      <w:r w:rsidR="004F3F77">
        <w:rPr>
          <w:rFonts w:cs="Times New Roman"/>
          <w:szCs w:val="24"/>
          <w:lang w:val="en-US"/>
        </w:rPr>
        <w:t>Frith</w:t>
      </w:r>
      <w:proofErr w:type="spellEnd"/>
      <w:r w:rsidR="003419EB">
        <w:rPr>
          <w:rFonts w:cs="Times New Roman"/>
          <w:szCs w:val="24"/>
          <w:lang w:val="en-US"/>
        </w:rPr>
        <w:t xml:space="preserve"> 820)</w:t>
      </w:r>
      <w:r w:rsidRPr="00F73A34">
        <w:rPr>
          <w:rFonts w:cs="Times New Roman"/>
          <w:szCs w:val="24"/>
          <w:lang w:val="en-US"/>
        </w:rPr>
        <w:t xml:space="preserve">. </w:t>
      </w:r>
    </w:p>
    <w:p w14:paraId="234E21DF" w14:textId="77777777" w:rsidR="00F21E94" w:rsidRDefault="00AD7808" w:rsidP="00AD7808">
      <w:pPr>
        <w:widowControl w:val="0"/>
        <w:autoSpaceDE w:val="0"/>
        <w:autoSpaceDN w:val="0"/>
        <w:adjustRightInd w:val="0"/>
        <w:spacing w:line="480" w:lineRule="auto"/>
        <w:ind w:firstLine="720"/>
        <w:rPr>
          <w:rFonts w:cs="Times New Roman"/>
          <w:szCs w:val="24"/>
          <w:lang w:val="en-US"/>
        </w:rPr>
      </w:pPr>
      <w:r w:rsidRPr="00AD7808">
        <w:rPr>
          <w:rFonts w:cs="Times New Roman"/>
          <w:szCs w:val="24"/>
          <w:lang w:val="en-US"/>
        </w:rPr>
        <w:t>Australia may be one of the few countries to lay these concerns to rest. Legislation</w:t>
      </w:r>
      <w:r w:rsidR="00F21E94">
        <w:rPr>
          <w:rFonts w:cs="Times New Roman"/>
          <w:szCs w:val="24"/>
          <w:lang w:val="en-US"/>
        </w:rPr>
        <w:t xml:space="preserve"> has been created</w:t>
      </w:r>
      <w:r w:rsidRPr="00AD7808">
        <w:rPr>
          <w:rFonts w:cs="Times New Roman"/>
          <w:szCs w:val="24"/>
          <w:lang w:val="en-US"/>
        </w:rPr>
        <w:t xml:space="preserve"> in four states in order to regulate assisted reproductive technology (ART) and the legalities that corresp</w:t>
      </w:r>
      <w:r w:rsidR="00F21E94">
        <w:rPr>
          <w:rFonts w:cs="Times New Roman"/>
          <w:szCs w:val="24"/>
          <w:lang w:val="en-US"/>
        </w:rPr>
        <w:t>ond to the individuals involved</w:t>
      </w:r>
      <w:r w:rsidRPr="00AD7808">
        <w:rPr>
          <w:rFonts w:cs="Times New Roman"/>
          <w:szCs w:val="24"/>
          <w:lang w:val="en-US"/>
        </w:rPr>
        <w:t xml:space="preserve">. The four statutes </w:t>
      </w:r>
      <w:r w:rsidR="00F21E94">
        <w:rPr>
          <w:rFonts w:cs="Times New Roman"/>
          <w:szCs w:val="24"/>
          <w:lang w:val="en-US"/>
        </w:rPr>
        <w:t xml:space="preserve">created </w:t>
      </w:r>
      <w:r w:rsidRPr="00AD7808">
        <w:rPr>
          <w:rFonts w:cs="Times New Roman"/>
          <w:szCs w:val="24"/>
          <w:lang w:val="en-US"/>
        </w:rPr>
        <w:t>include the Victorian Assisted Reproductive Treatment Act (2008), the New South Wales Assisted Reproductive Technology Act (2007), the South Australian Assisted Reproductive Treatment Act (1988) and the Western Australian Human Rep</w:t>
      </w:r>
      <w:r w:rsidR="00F21E94">
        <w:rPr>
          <w:rFonts w:cs="Times New Roman"/>
          <w:szCs w:val="24"/>
          <w:lang w:val="en-US"/>
        </w:rPr>
        <w:t>roductive Technology Act (1991)</w:t>
      </w:r>
      <w:r w:rsidRPr="00AD7808">
        <w:rPr>
          <w:rFonts w:cs="Times New Roman"/>
          <w:szCs w:val="24"/>
          <w:lang w:val="en-US"/>
        </w:rPr>
        <w:t xml:space="preserve">. </w:t>
      </w:r>
    </w:p>
    <w:p w14:paraId="7995E6FB" w14:textId="6B9F3BD5" w:rsidR="00AD7808" w:rsidRPr="00AD7808" w:rsidRDefault="00AD7808" w:rsidP="00F21E94">
      <w:pPr>
        <w:widowControl w:val="0"/>
        <w:autoSpaceDE w:val="0"/>
        <w:autoSpaceDN w:val="0"/>
        <w:adjustRightInd w:val="0"/>
        <w:spacing w:line="480" w:lineRule="auto"/>
        <w:ind w:firstLine="720"/>
        <w:rPr>
          <w:rFonts w:cs="Times New Roman"/>
          <w:szCs w:val="24"/>
          <w:lang w:val="en-US"/>
        </w:rPr>
      </w:pPr>
      <w:r w:rsidRPr="00AD7808">
        <w:rPr>
          <w:rFonts w:cs="Times New Roman"/>
          <w:szCs w:val="24"/>
          <w:lang w:val="en-US"/>
        </w:rPr>
        <w:lastRenderedPageBreak/>
        <w:t>In Australia, full anonymity for sperm donation is no longer a possibility. Sperm donation is now recognized as an open process, where donor-conceived children are able to seek out the donor by the time they rea</w:t>
      </w:r>
      <w:r w:rsidR="004F3F77">
        <w:rPr>
          <w:rFonts w:cs="Times New Roman"/>
          <w:szCs w:val="24"/>
          <w:lang w:val="en-US"/>
        </w:rPr>
        <w:t>ch the age of 18 (IVF Australia</w:t>
      </w:r>
      <w:r w:rsidRPr="00AD7808">
        <w:rPr>
          <w:rFonts w:cs="Times New Roman"/>
          <w:szCs w:val="24"/>
          <w:lang w:val="en-US"/>
        </w:rPr>
        <w:t xml:space="preserve"> 2015). Should the donor-conceived child be younger than 18, the donor can still be contacted should they, as well as the recipient, provide consent </w:t>
      </w:r>
      <w:r w:rsidR="004F3F77">
        <w:rPr>
          <w:rFonts w:cs="Times New Roman"/>
          <w:szCs w:val="24"/>
          <w:lang w:val="en-US"/>
        </w:rPr>
        <w:t>(IVF Australia</w:t>
      </w:r>
      <w:r w:rsidRPr="00AD7808">
        <w:rPr>
          <w:rFonts w:cs="Times New Roman"/>
          <w:szCs w:val="24"/>
          <w:lang w:val="en-US"/>
        </w:rPr>
        <w:t xml:space="preserve"> 2015). All donors’ information is protected</w:t>
      </w:r>
      <w:r w:rsidR="004F3F77">
        <w:rPr>
          <w:rFonts w:cs="Times New Roman"/>
          <w:szCs w:val="24"/>
          <w:lang w:val="en-US"/>
        </w:rPr>
        <w:t xml:space="preserve"> until this time (IVF Australia</w:t>
      </w:r>
      <w:r w:rsidRPr="00AD7808">
        <w:rPr>
          <w:rFonts w:cs="Times New Roman"/>
          <w:szCs w:val="24"/>
          <w:lang w:val="en-US"/>
        </w:rPr>
        <w:t xml:space="preserve"> 2015). However, this information becomes accessible through a reg</w:t>
      </w:r>
      <w:r w:rsidR="004F3F77">
        <w:rPr>
          <w:rFonts w:cs="Times New Roman"/>
          <w:szCs w:val="24"/>
          <w:lang w:val="en-US"/>
        </w:rPr>
        <w:t>istry afterwards (IVF Australia</w:t>
      </w:r>
      <w:r w:rsidRPr="00AD7808">
        <w:rPr>
          <w:rFonts w:cs="Times New Roman"/>
          <w:szCs w:val="24"/>
          <w:lang w:val="en-US"/>
        </w:rPr>
        <w:t xml:space="preserve"> 2015). But what kind of information is this registry referring to? Depending on the state, the information provided on the government register will most likely provide the donor-conceived child with the donor’s full name and sometim</w:t>
      </w:r>
      <w:r w:rsidR="004F3F77">
        <w:rPr>
          <w:rFonts w:cs="Times New Roman"/>
          <w:szCs w:val="24"/>
          <w:lang w:val="en-US"/>
        </w:rPr>
        <w:t>es a method of contact (Chapman</w:t>
      </w:r>
      <w:r w:rsidRPr="00AD7808">
        <w:rPr>
          <w:rFonts w:cs="Times New Roman"/>
          <w:szCs w:val="24"/>
          <w:lang w:val="en-US"/>
        </w:rPr>
        <w:t xml:space="preserve"> 2012). Otherwise, the register will notify the donor directly if the donor-conceived child requests it, much like the process that adopted chi</w:t>
      </w:r>
      <w:r w:rsidR="004F3F77">
        <w:rPr>
          <w:rFonts w:cs="Times New Roman"/>
          <w:szCs w:val="24"/>
          <w:lang w:val="en-US"/>
        </w:rPr>
        <w:t>ldren undergo (Chapman</w:t>
      </w:r>
      <w:r w:rsidR="00F21E94">
        <w:rPr>
          <w:rFonts w:cs="Times New Roman"/>
          <w:szCs w:val="24"/>
          <w:lang w:val="en-US"/>
        </w:rPr>
        <w:t xml:space="preserve"> 2012). </w:t>
      </w:r>
    </w:p>
    <w:p w14:paraId="06CB3488" w14:textId="329C94AA" w:rsidR="00AD7808" w:rsidRPr="00AD7808" w:rsidRDefault="00AD7808" w:rsidP="00AD7808">
      <w:pPr>
        <w:widowControl w:val="0"/>
        <w:autoSpaceDE w:val="0"/>
        <w:autoSpaceDN w:val="0"/>
        <w:adjustRightInd w:val="0"/>
        <w:spacing w:line="480" w:lineRule="auto"/>
        <w:ind w:firstLine="720"/>
        <w:rPr>
          <w:rFonts w:cs="Times New Roman"/>
          <w:szCs w:val="24"/>
          <w:lang w:val="en-US"/>
        </w:rPr>
      </w:pPr>
      <w:r w:rsidRPr="00AD7808">
        <w:rPr>
          <w:rFonts w:cs="Times New Roman"/>
          <w:szCs w:val="24"/>
          <w:lang w:val="en-US"/>
        </w:rPr>
        <w:t>Presently, accessing donor’s information depends on when the child was born. Donor-conceived children born between 1988 and 1997 are able to access their donor’s information but only wi</w:t>
      </w:r>
      <w:r w:rsidR="004F3F77">
        <w:rPr>
          <w:rFonts w:cs="Times New Roman"/>
          <w:szCs w:val="24"/>
          <w:lang w:val="en-US"/>
        </w:rPr>
        <w:t>th the donor’s consent (</w:t>
      </w:r>
      <w:proofErr w:type="spellStart"/>
      <w:r w:rsidR="004F3F77">
        <w:rPr>
          <w:rFonts w:cs="Times New Roman"/>
          <w:szCs w:val="24"/>
          <w:lang w:val="en-US"/>
        </w:rPr>
        <w:t>Tomazin</w:t>
      </w:r>
      <w:proofErr w:type="spellEnd"/>
      <w:r w:rsidRPr="00AD7808">
        <w:rPr>
          <w:rFonts w:cs="Times New Roman"/>
          <w:szCs w:val="24"/>
          <w:lang w:val="en-US"/>
        </w:rPr>
        <w:t xml:space="preserve"> 2015). Unfortunately, </w:t>
      </w:r>
      <w:r w:rsidR="00F21E94">
        <w:rPr>
          <w:rFonts w:cs="Times New Roman"/>
          <w:szCs w:val="24"/>
          <w:lang w:val="en-US"/>
        </w:rPr>
        <w:t xml:space="preserve">these statutes were not retroactive, and </w:t>
      </w:r>
      <w:r w:rsidRPr="00AD7808">
        <w:rPr>
          <w:rFonts w:cs="Times New Roman"/>
          <w:szCs w:val="24"/>
          <w:lang w:val="en-US"/>
        </w:rPr>
        <w:t>if the donors did not choose to put themselves in the register at the time, then the donor-conceived children are incapable of accessing an</w:t>
      </w:r>
      <w:r w:rsidR="004F3F77">
        <w:rPr>
          <w:rFonts w:cs="Times New Roman"/>
          <w:szCs w:val="24"/>
          <w:lang w:val="en-US"/>
        </w:rPr>
        <w:t>y of their information (</w:t>
      </w:r>
      <w:proofErr w:type="spellStart"/>
      <w:r w:rsidR="004F3F77">
        <w:rPr>
          <w:rFonts w:cs="Times New Roman"/>
          <w:szCs w:val="24"/>
          <w:lang w:val="en-US"/>
        </w:rPr>
        <w:t>Tomazin</w:t>
      </w:r>
      <w:proofErr w:type="spellEnd"/>
      <w:r w:rsidRPr="00AD7808">
        <w:rPr>
          <w:rFonts w:cs="Times New Roman"/>
          <w:szCs w:val="24"/>
          <w:lang w:val="en-US"/>
        </w:rPr>
        <w:t xml:space="preserve"> 2015). Those who were born on or after 1998 will have access to their donor’</w:t>
      </w:r>
      <w:r w:rsidR="00F21E94">
        <w:rPr>
          <w:rFonts w:cs="Times New Roman"/>
          <w:szCs w:val="24"/>
          <w:lang w:val="en-US"/>
        </w:rPr>
        <w:t>s information because the donor</w:t>
      </w:r>
      <w:r w:rsidRPr="00AD7808">
        <w:rPr>
          <w:rFonts w:cs="Times New Roman"/>
          <w:szCs w:val="24"/>
          <w:lang w:val="en-US"/>
        </w:rPr>
        <w:t>s were required to consent before they provide</w:t>
      </w:r>
      <w:r w:rsidR="004F3F77">
        <w:rPr>
          <w:rFonts w:cs="Times New Roman"/>
          <w:szCs w:val="24"/>
          <w:lang w:val="en-US"/>
        </w:rPr>
        <w:t>d their sperm donation (</w:t>
      </w:r>
      <w:proofErr w:type="spellStart"/>
      <w:r w:rsidR="004F3F77">
        <w:rPr>
          <w:rFonts w:cs="Times New Roman"/>
          <w:szCs w:val="24"/>
          <w:lang w:val="en-US"/>
        </w:rPr>
        <w:t>Tomazin</w:t>
      </w:r>
      <w:proofErr w:type="spellEnd"/>
      <w:r w:rsidRPr="00AD7808">
        <w:rPr>
          <w:rFonts w:cs="Times New Roman"/>
          <w:szCs w:val="24"/>
          <w:lang w:val="en-US"/>
        </w:rPr>
        <w:t xml:space="preserve"> 2015). </w:t>
      </w:r>
    </w:p>
    <w:p w14:paraId="53AA473A" w14:textId="38FD0396" w:rsidR="00AD7808" w:rsidRDefault="00F21E94" w:rsidP="00AD7808">
      <w:pPr>
        <w:widowControl w:val="0"/>
        <w:autoSpaceDE w:val="0"/>
        <w:autoSpaceDN w:val="0"/>
        <w:adjustRightInd w:val="0"/>
        <w:spacing w:line="480" w:lineRule="auto"/>
        <w:ind w:firstLine="720"/>
        <w:rPr>
          <w:rFonts w:cs="Times New Roman"/>
          <w:szCs w:val="24"/>
          <w:lang w:val="en-US"/>
        </w:rPr>
      </w:pPr>
      <w:r>
        <w:rPr>
          <w:rFonts w:cs="Times New Roman"/>
          <w:szCs w:val="24"/>
          <w:lang w:val="en-US"/>
        </w:rPr>
        <w:t>However, n</w:t>
      </w:r>
      <w:r w:rsidR="00AD7808" w:rsidRPr="00AD7808">
        <w:rPr>
          <w:rFonts w:cs="Times New Roman"/>
          <w:szCs w:val="24"/>
          <w:lang w:val="en-US"/>
        </w:rPr>
        <w:t>ew laws are currently being discussed in the state of Victoria to make the information provided to donor-conceived children</w:t>
      </w:r>
      <w:r w:rsidR="004F3F77">
        <w:rPr>
          <w:rFonts w:cs="Times New Roman"/>
          <w:szCs w:val="24"/>
          <w:lang w:val="en-US"/>
        </w:rPr>
        <w:t xml:space="preserve"> even more transparent (</w:t>
      </w:r>
      <w:proofErr w:type="spellStart"/>
      <w:r w:rsidR="004F3F77">
        <w:rPr>
          <w:rFonts w:cs="Times New Roman"/>
          <w:szCs w:val="24"/>
          <w:lang w:val="en-US"/>
        </w:rPr>
        <w:t>Tomazin</w:t>
      </w:r>
      <w:proofErr w:type="spellEnd"/>
      <w:r w:rsidR="00AD7808" w:rsidRPr="00AD7808">
        <w:rPr>
          <w:rFonts w:cs="Times New Roman"/>
          <w:szCs w:val="24"/>
          <w:lang w:val="en-US"/>
        </w:rPr>
        <w:t xml:space="preserve"> 2015). This is being considered as a very progressive step, as it will not only give donor-conceived children access to their donor's full name but also their date of birth, marital </w:t>
      </w:r>
      <w:r w:rsidR="004F3F77">
        <w:rPr>
          <w:rFonts w:cs="Times New Roman"/>
          <w:szCs w:val="24"/>
          <w:lang w:val="en-US"/>
        </w:rPr>
        <w:t>status or even address (</w:t>
      </w:r>
      <w:proofErr w:type="spellStart"/>
      <w:r w:rsidR="004F3F77">
        <w:rPr>
          <w:rFonts w:cs="Times New Roman"/>
          <w:szCs w:val="24"/>
          <w:lang w:val="en-US"/>
        </w:rPr>
        <w:t>Tomazin</w:t>
      </w:r>
      <w:proofErr w:type="spellEnd"/>
      <w:r w:rsidR="00AD7808" w:rsidRPr="00AD7808">
        <w:rPr>
          <w:rFonts w:cs="Times New Roman"/>
          <w:szCs w:val="24"/>
          <w:lang w:val="en-US"/>
        </w:rPr>
        <w:t xml:space="preserve"> 2015). Although at fi</w:t>
      </w:r>
      <w:r w:rsidR="002F14CD">
        <w:rPr>
          <w:rFonts w:cs="Times New Roman"/>
          <w:szCs w:val="24"/>
          <w:lang w:val="en-US"/>
        </w:rPr>
        <w:t>r</w:t>
      </w:r>
      <w:r w:rsidR="00AD7808" w:rsidRPr="00AD7808">
        <w:rPr>
          <w:rFonts w:cs="Times New Roman"/>
          <w:szCs w:val="24"/>
          <w:lang w:val="en-US"/>
        </w:rPr>
        <w:t xml:space="preserve">st glance this may seem very invasive, there seems to be a lot of </w:t>
      </w:r>
      <w:r w:rsidR="00AD7808" w:rsidRPr="00AD7808">
        <w:rPr>
          <w:rFonts w:cs="Times New Roman"/>
          <w:szCs w:val="24"/>
          <w:lang w:val="en-US"/>
        </w:rPr>
        <w:lastRenderedPageBreak/>
        <w:t>thought and consideration for the donor as well. For example, donors will be required to go to formal counseling sessions, as this new law will reveal more private informa</w:t>
      </w:r>
      <w:r w:rsidR="004F3F77">
        <w:rPr>
          <w:rFonts w:cs="Times New Roman"/>
          <w:szCs w:val="24"/>
          <w:lang w:val="en-US"/>
        </w:rPr>
        <w:t>tion about their lives (Chapman</w:t>
      </w:r>
      <w:r w:rsidR="00AD7808" w:rsidRPr="00AD7808">
        <w:rPr>
          <w:rFonts w:cs="Times New Roman"/>
          <w:szCs w:val="24"/>
          <w:lang w:val="en-US"/>
        </w:rPr>
        <w:t xml:space="preserve"> 2012). If these donors have partners, they will also</w:t>
      </w:r>
      <w:r w:rsidR="004F3F77">
        <w:rPr>
          <w:rFonts w:cs="Times New Roman"/>
          <w:szCs w:val="24"/>
          <w:lang w:val="en-US"/>
        </w:rPr>
        <w:t xml:space="preserve"> be required to attend (Chapman</w:t>
      </w:r>
      <w:r w:rsidR="00AD7808" w:rsidRPr="00AD7808">
        <w:rPr>
          <w:rFonts w:cs="Times New Roman"/>
          <w:szCs w:val="24"/>
          <w:lang w:val="en-US"/>
        </w:rPr>
        <w:t xml:space="preserve"> 2012). Both will need to understand the social and ethical implications of this important decision prior to sig</w:t>
      </w:r>
      <w:r w:rsidR="004F3F77">
        <w:rPr>
          <w:rFonts w:cs="Times New Roman"/>
          <w:szCs w:val="24"/>
          <w:lang w:val="en-US"/>
        </w:rPr>
        <w:t>ning the consent forms (Chapman</w:t>
      </w:r>
      <w:r w:rsidR="00AD7808" w:rsidRPr="00AD7808">
        <w:rPr>
          <w:rFonts w:cs="Times New Roman"/>
          <w:szCs w:val="24"/>
          <w:lang w:val="en-US"/>
        </w:rPr>
        <w:t xml:space="preserve"> 2012). As the act of sperm donation is unpaid, compensation for the counseling sessions is eli</w:t>
      </w:r>
      <w:r w:rsidR="004F3F77">
        <w:rPr>
          <w:rFonts w:cs="Times New Roman"/>
          <w:szCs w:val="24"/>
          <w:lang w:val="en-US"/>
        </w:rPr>
        <w:t>gible for compensation (Chapman</w:t>
      </w:r>
      <w:r w:rsidR="00AD7808" w:rsidRPr="00AD7808">
        <w:rPr>
          <w:rFonts w:cs="Times New Roman"/>
          <w:szCs w:val="24"/>
          <w:lang w:val="en-US"/>
        </w:rPr>
        <w:t xml:space="preserve"> 2012).  </w:t>
      </w:r>
    </w:p>
    <w:p w14:paraId="19F12542" w14:textId="16BFB568" w:rsidR="007A6F0E" w:rsidRDefault="00AD7808" w:rsidP="00AD7808">
      <w:pPr>
        <w:widowControl w:val="0"/>
        <w:autoSpaceDE w:val="0"/>
        <w:autoSpaceDN w:val="0"/>
        <w:adjustRightInd w:val="0"/>
        <w:spacing w:line="480" w:lineRule="auto"/>
        <w:ind w:firstLine="720"/>
        <w:rPr>
          <w:rFonts w:cs="Times New Roman"/>
          <w:szCs w:val="24"/>
          <w:lang w:val="en-US"/>
        </w:rPr>
      </w:pPr>
      <w:r w:rsidRPr="00F73A34">
        <w:rPr>
          <w:rFonts w:cs="Times New Roman"/>
          <w:szCs w:val="24"/>
          <w:lang w:val="en-US"/>
        </w:rPr>
        <w:t xml:space="preserve">Secondly, the right to “respect for private and family life” is guaranteed under article 8 of the </w:t>
      </w:r>
      <w:r w:rsidRPr="00F73A34">
        <w:rPr>
          <w:rFonts w:cs="Times New Roman"/>
          <w:i/>
          <w:iCs/>
          <w:szCs w:val="24"/>
          <w:lang w:val="en-US"/>
        </w:rPr>
        <w:t>European Convention on Human Rights</w:t>
      </w:r>
      <w:r w:rsidRPr="00F73A34">
        <w:rPr>
          <w:rFonts w:cs="Times New Roman"/>
          <w:szCs w:val="24"/>
          <w:lang w:val="en-US"/>
        </w:rPr>
        <w:t xml:space="preserve"> (ECHR)</w:t>
      </w:r>
      <w:r>
        <w:rPr>
          <w:rFonts w:cs="Times New Roman"/>
          <w:szCs w:val="24"/>
          <w:lang w:val="en-US"/>
        </w:rPr>
        <w:t xml:space="preserve"> </w:t>
      </w:r>
      <w:r w:rsidRPr="00F73A34">
        <w:rPr>
          <w:rFonts w:eastAsia="Times New Roman" w:cs="Times New Roman"/>
          <w:szCs w:val="24"/>
          <w:lang w:eastAsia="en-CA"/>
        </w:rPr>
        <w:t>(Council of Europe</w:t>
      </w:r>
      <w:r>
        <w:rPr>
          <w:rFonts w:eastAsia="Times New Roman" w:cs="Times New Roman"/>
          <w:szCs w:val="24"/>
          <w:lang w:eastAsia="en-CA"/>
        </w:rPr>
        <w:t xml:space="preserve"> 1988)</w:t>
      </w:r>
      <w:r w:rsidRPr="00F73A34">
        <w:rPr>
          <w:rFonts w:cs="Times New Roman"/>
          <w:szCs w:val="24"/>
          <w:lang w:val="en-US"/>
        </w:rPr>
        <w:t>, which should enable donor-conceived children to get details about their person</w:t>
      </w:r>
      <w:r w:rsidR="004F3F77">
        <w:rPr>
          <w:rFonts w:cs="Times New Roman"/>
          <w:szCs w:val="24"/>
          <w:lang w:val="en-US"/>
        </w:rPr>
        <w:t>al identity (Clark</w:t>
      </w:r>
      <w:r w:rsidRPr="00F73A34">
        <w:rPr>
          <w:rFonts w:cs="Times New Roman"/>
          <w:szCs w:val="24"/>
          <w:lang w:val="en-US"/>
        </w:rPr>
        <w:t xml:space="preserve"> 2012). </w:t>
      </w:r>
      <w:r w:rsidR="002F14CD">
        <w:rPr>
          <w:rFonts w:cs="Times New Roman"/>
          <w:szCs w:val="24"/>
          <w:lang w:val="en-US"/>
        </w:rPr>
        <w:t>The United Kingdom</w:t>
      </w:r>
      <w:r w:rsidR="00480FE6">
        <w:rPr>
          <w:rFonts w:cs="Times New Roman"/>
          <w:szCs w:val="24"/>
          <w:lang w:val="en-US"/>
        </w:rPr>
        <w:t xml:space="preserve"> (UK)</w:t>
      </w:r>
      <w:r w:rsidR="002F14CD">
        <w:rPr>
          <w:rFonts w:cs="Times New Roman"/>
          <w:szCs w:val="24"/>
          <w:lang w:val="en-US"/>
        </w:rPr>
        <w:t xml:space="preserve"> </w:t>
      </w:r>
      <w:r w:rsidR="00F21E94">
        <w:rPr>
          <w:rFonts w:cs="Times New Roman"/>
          <w:szCs w:val="24"/>
          <w:lang w:val="en-US"/>
        </w:rPr>
        <w:t xml:space="preserve">is another country that </w:t>
      </w:r>
      <w:r w:rsidR="00480FE6">
        <w:rPr>
          <w:rFonts w:cs="Times New Roman"/>
          <w:szCs w:val="24"/>
          <w:lang w:val="en-US"/>
        </w:rPr>
        <w:t>considered</w:t>
      </w:r>
      <w:r w:rsidR="00F21E94">
        <w:rPr>
          <w:rFonts w:cs="Times New Roman"/>
          <w:szCs w:val="24"/>
          <w:lang w:val="en-US"/>
        </w:rPr>
        <w:t xml:space="preserve"> </w:t>
      </w:r>
      <w:r w:rsidR="00480FE6">
        <w:rPr>
          <w:rFonts w:cs="Times New Roman"/>
          <w:szCs w:val="24"/>
          <w:lang w:val="en-US"/>
        </w:rPr>
        <w:t>this</w:t>
      </w:r>
      <w:r w:rsidR="00F21E94">
        <w:rPr>
          <w:rFonts w:cs="Times New Roman"/>
          <w:szCs w:val="24"/>
          <w:lang w:val="en-US"/>
        </w:rPr>
        <w:t xml:space="preserve"> international document in their decision to ban anonymity. </w:t>
      </w:r>
    </w:p>
    <w:p w14:paraId="0362ECD3" w14:textId="4DF6B797" w:rsidR="00D91E4D" w:rsidRDefault="00480FE6" w:rsidP="00D91E4D">
      <w:pPr>
        <w:widowControl w:val="0"/>
        <w:autoSpaceDE w:val="0"/>
        <w:autoSpaceDN w:val="0"/>
        <w:adjustRightInd w:val="0"/>
        <w:spacing w:line="480" w:lineRule="auto"/>
        <w:ind w:firstLine="720"/>
        <w:rPr>
          <w:rFonts w:cs="Times New Roman"/>
          <w:b/>
          <w:szCs w:val="24"/>
          <w:lang w:val="en-US"/>
        </w:rPr>
      </w:pPr>
      <w:r>
        <w:rPr>
          <w:rFonts w:cs="Times New Roman"/>
          <w:szCs w:val="24"/>
          <w:lang w:val="en-US"/>
        </w:rPr>
        <w:t>In 1998, the Children’s Society, a national charity</w:t>
      </w:r>
      <w:r w:rsidR="00D91E4D">
        <w:rPr>
          <w:rFonts w:cs="Times New Roman"/>
          <w:szCs w:val="24"/>
          <w:lang w:val="en-US"/>
        </w:rPr>
        <w:t xml:space="preserve"> in the UK</w:t>
      </w:r>
      <w:r>
        <w:rPr>
          <w:rFonts w:cs="Times New Roman"/>
          <w:szCs w:val="24"/>
          <w:lang w:val="en-US"/>
        </w:rPr>
        <w:t xml:space="preserve">, began to advocate for </w:t>
      </w:r>
      <w:r w:rsidR="00555A9C">
        <w:rPr>
          <w:rFonts w:cs="Times New Roman"/>
          <w:szCs w:val="24"/>
          <w:lang w:val="en-US"/>
        </w:rPr>
        <w:t xml:space="preserve">a </w:t>
      </w:r>
      <w:r>
        <w:rPr>
          <w:rFonts w:cs="Times New Roman"/>
          <w:szCs w:val="24"/>
          <w:lang w:val="en-US"/>
        </w:rPr>
        <w:t>child’</w:t>
      </w:r>
      <w:r w:rsidR="00555A9C">
        <w:rPr>
          <w:rFonts w:cs="Times New Roman"/>
          <w:szCs w:val="24"/>
          <w:lang w:val="en-US"/>
        </w:rPr>
        <w:t>s right to personal identity, which brought a response from the Department of Health one year later</w:t>
      </w:r>
      <w:r w:rsidR="004F3F77">
        <w:rPr>
          <w:rFonts w:cs="Times New Roman"/>
          <w:szCs w:val="24"/>
          <w:lang w:val="en-US"/>
        </w:rPr>
        <w:t xml:space="preserve"> (</w:t>
      </w:r>
      <w:proofErr w:type="spellStart"/>
      <w:r w:rsidR="004F3F77">
        <w:rPr>
          <w:rFonts w:cs="Times New Roman"/>
          <w:szCs w:val="24"/>
          <w:lang w:val="en-US"/>
        </w:rPr>
        <w:t>Turkmendag</w:t>
      </w:r>
      <w:proofErr w:type="spellEnd"/>
      <w:r w:rsidR="00EA7F86">
        <w:rPr>
          <w:rFonts w:cs="Times New Roman"/>
          <w:szCs w:val="24"/>
          <w:lang w:val="en-US"/>
        </w:rPr>
        <w:t xml:space="preserve"> 61)</w:t>
      </w:r>
      <w:r w:rsidR="00555A9C">
        <w:rPr>
          <w:rFonts w:cs="Times New Roman"/>
          <w:szCs w:val="24"/>
          <w:lang w:val="en-US"/>
        </w:rPr>
        <w:t xml:space="preserve">. The response was to publish a </w:t>
      </w:r>
      <w:r w:rsidR="00555A9C" w:rsidRPr="00D91E4D">
        <w:rPr>
          <w:rFonts w:cs="Times New Roman"/>
          <w:szCs w:val="24"/>
          <w:lang w:val="en-US"/>
        </w:rPr>
        <w:t>consultation paper</w:t>
      </w:r>
      <w:r w:rsidR="007A6F0E" w:rsidRPr="00D91E4D">
        <w:rPr>
          <w:rFonts w:cs="Times New Roman"/>
          <w:szCs w:val="24"/>
          <w:lang w:val="en-US"/>
        </w:rPr>
        <w:t xml:space="preserve"> that would</w:t>
      </w:r>
      <w:r w:rsidR="00D91E4D" w:rsidRPr="00D91E4D">
        <w:rPr>
          <w:rFonts w:cs="Times New Roman"/>
          <w:szCs w:val="24"/>
          <w:lang w:val="en-US"/>
        </w:rPr>
        <w:t xml:space="preserve"> consider making changes to the law</w:t>
      </w:r>
      <w:r w:rsidR="00D91E4D">
        <w:rPr>
          <w:rFonts w:cs="Times New Roman"/>
          <w:szCs w:val="24"/>
          <w:lang w:val="en-US"/>
        </w:rPr>
        <w:t>s</w:t>
      </w:r>
      <w:r w:rsidR="00D91E4D" w:rsidRPr="00D91E4D">
        <w:rPr>
          <w:rFonts w:cs="Times New Roman"/>
          <w:szCs w:val="24"/>
          <w:lang w:val="en-US"/>
        </w:rPr>
        <w:t xml:space="preserve"> and regulation</w:t>
      </w:r>
      <w:r w:rsidR="00D91E4D">
        <w:rPr>
          <w:rFonts w:cs="Times New Roman"/>
          <w:szCs w:val="24"/>
          <w:lang w:val="en-US"/>
        </w:rPr>
        <w:t>s</w:t>
      </w:r>
      <w:r w:rsidR="00D91E4D" w:rsidRPr="00D91E4D">
        <w:rPr>
          <w:rFonts w:cs="Times New Roman"/>
          <w:szCs w:val="24"/>
          <w:lang w:val="en-US"/>
        </w:rPr>
        <w:t xml:space="preserve"> </w:t>
      </w:r>
      <w:r w:rsidR="00D91E4D">
        <w:rPr>
          <w:rFonts w:cs="Times New Roman"/>
          <w:szCs w:val="24"/>
          <w:lang w:val="en-US"/>
        </w:rPr>
        <w:t>relating to</w:t>
      </w:r>
      <w:r w:rsidR="00D91E4D" w:rsidRPr="00D91E4D">
        <w:rPr>
          <w:rFonts w:cs="Times New Roman"/>
          <w:szCs w:val="24"/>
          <w:lang w:val="en-US"/>
        </w:rPr>
        <w:t xml:space="preserve"> human reproductive technologies</w:t>
      </w:r>
      <w:r w:rsidR="004F3F77">
        <w:rPr>
          <w:rFonts w:cs="Times New Roman"/>
          <w:szCs w:val="24"/>
          <w:lang w:val="en-US"/>
        </w:rPr>
        <w:t xml:space="preserve"> (</w:t>
      </w:r>
      <w:proofErr w:type="spellStart"/>
      <w:r w:rsidR="004F3F77">
        <w:rPr>
          <w:rFonts w:cs="Times New Roman"/>
          <w:szCs w:val="24"/>
          <w:lang w:val="en-US"/>
        </w:rPr>
        <w:t>Turkmendag</w:t>
      </w:r>
      <w:proofErr w:type="spellEnd"/>
      <w:r w:rsidR="00EA7F86">
        <w:rPr>
          <w:rFonts w:cs="Times New Roman"/>
          <w:szCs w:val="24"/>
          <w:lang w:val="en-US"/>
        </w:rPr>
        <w:t xml:space="preserve"> 62)</w:t>
      </w:r>
      <w:r w:rsidR="00D91E4D" w:rsidRPr="00D91E4D">
        <w:rPr>
          <w:rFonts w:cs="Times New Roman"/>
          <w:szCs w:val="24"/>
          <w:lang w:val="en-US"/>
        </w:rPr>
        <w:t>.</w:t>
      </w:r>
    </w:p>
    <w:p w14:paraId="617D12F1" w14:textId="6195818E" w:rsidR="00EE64B0" w:rsidRPr="00EA7F86" w:rsidRDefault="00C20C47" w:rsidP="00EA7F86">
      <w:pPr>
        <w:widowControl w:val="0"/>
        <w:autoSpaceDE w:val="0"/>
        <w:autoSpaceDN w:val="0"/>
        <w:adjustRightInd w:val="0"/>
        <w:spacing w:line="480" w:lineRule="auto"/>
        <w:ind w:firstLine="720"/>
        <w:rPr>
          <w:rFonts w:cs="Times New Roman"/>
          <w:b/>
          <w:szCs w:val="24"/>
          <w:lang w:val="en-US"/>
        </w:rPr>
      </w:pPr>
      <w:r>
        <w:rPr>
          <w:rFonts w:cs="Times New Roman"/>
          <w:szCs w:val="24"/>
          <w:lang w:val="en-US"/>
        </w:rPr>
        <w:t>Meanwhile</w:t>
      </w:r>
      <w:r w:rsidR="00555A9C">
        <w:rPr>
          <w:rFonts w:cs="Times New Roman"/>
          <w:szCs w:val="24"/>
          <w:lang w:val="en-US"/>
        </w:rPr>
        <w:t xml:space="preserve">, Joanne Rose, a donor-conceived woman, as well as EM, a six year old also conceived by donor insemination, </w:t>
      </w:r>
      <w:r>
        <w:rPr>
          <w:rFonts w:cs="Times New Roman"/>
          <w:szCs w:val="24"/>
          <w:lang w:val="en-US"/>
        </w:rPr>
        <w:t xml:space="preserve">had made a </w:t>
      </w:r>
      <w:r w:rsidR="00555A9C">
        <w:rPr>
          <w:rFonts w:cs="Times New Roman"/>
          <w:szCs w:val="24"/>
          <w:lang w:val="en-US"/>
        </w:rPr>
        <w:t>request</w:t>
      </w:r>
      <w:r>
        <w:rPr>
          <w:rFonts w:cs="Times New Roman"/>
          <w:szCs w:val="24"/>
          <w:lang w:val="en-US"/>
        </w:rPr>
        <w:t xml:space="preserve"> to</w:t>
      </w:r>
      <w:r w:rsidR="00555A9C">
        <w:rPr>
          <w:rFonts w:cs="Times New Roman"/>
          <w:szCs w:val="24"/>
          <w:lang w:val="en-US"/>
        </w:rPr>
        <w:t xml:space="preserve"> access their donor-parent’s information. </w:t>
      </w:r>
      <w:r>
        <w:rPr>
          <w:rFonts w:cs="Times New Roman"/>
          <w:szCs w:val="24"/>
          <w:lang w:val="en-US"/>
        </w:rPr>
        <w:t>However, t</w:t>
      </w:r>
      <w:r w:rsidR="00555A9C">
        <w:rPr>
          <w:rFonts w:cs="Times New Roman"/>
          <w:szCs w:val="24"/>
          <w:lang w:val="en-US"/>
        </w:rPr>
        <w:t>he Secretary of State for Health rejected their requests claiming that the consultation paper was</w:t>
      </w:r>
      <w:r w:rsidR="00EA7F86">
        <w:rPr>
          <w:rFonts w:cs="Times New Roman"/>
          <w:szCs w:val="24"/>
          <w:lang w:val="en-US"/>
        </w:rPr>
        <w:t xml:space="preserve"> already</w:t>
      </w:r>
      <w:r w:rsidR="00555A9C">
        <w:rPr>
          <w:rFonts w:cs="Times New Roman"/>
          <w:szCs w:val="24"/>
          <w:lang w:val="en-US"/>
        </w:rPr>
        <w:t xml:space="preserve"> in progress. Therefore, they sought a judicial review of this decision, expressly relying on </w:t>
      </w:r>
      <w:r w:rsidR="007A6F0E">
        <w:rPr>
          <w:rFonts w:cs="Times New Roman"/>
          <w:szCs w:val="24"/>
          <w:lang w:val="en-US"/>
        </w:rPr>
        <w:t xml:space="preserve">articles 14 and 8 of the ECHR. </w:t>
      </w:r>
      <w:r w:rsidR="00F22173">
        <w:rPr>
          <w:rFonts w:cs="Times New Roman"/>
          <w:szCs w:val="24"/>
          <w:lang w:val="en-US"/>
        </w:rPr>
        <w:t xml:space="preserve">In </w:t>
      </w:r>
      <w:r w:rsidR="00F22173" w:rsidRPr="00F22173">
        <w:rPr>
          <w:rFonts w:cs="Times New Roman"/>
          <w:i/>
          <w:szCs w:val="24"/>
          <w:lang w:val="en-US"/>
        </w:rPr>
        <w:t>Rose and Another v. Secretary of State for Health</w:t>
      </w:r>
      <w:r w:rsidR="00F22173">
        <w:rPr>
          <w:rFonts w:cs="Times New Roman"/>
          <w:szCs w:val="24"/>
          <w:lang w:val="en-US"/>
        </w:rPr>
        <w:t>, t</w:t>
      </w:r>
      <w:r w:rsidR="007A6F0E">
        <w:rPr>
          <w:rFonts w:cs="Times New Roman"/>
          <w:szCs w:val="24"/>
          <w:lang w:val="en-US"/>
        </w:rPr>
        <w:t>he claimants argued that</w:t>
      </w:r>
      <w:r>
        <w:rPr>
          <w:rFonts w:cs="Times New Roman"/>
          <w:szCs w:val="24"/>
          <w:lang w:val="en-US"/>
        </w:rPr>
        <w:t xml:space="preserve"> it was discriminatory to differentiate between the information provided to adopted children in contrast to donor conceived-children. Similarly, it was argued </w:t>
      </w:r>
      <w:r>
        <w:rPr>
          <w:rFonts w:cs="Times New Roman"/>
          <w:szCs w:val="24"/>
          <w:lang w:val="en-US"/>
        </w:rPr>
        <w:lastRenderedPageBreak/>
        <w:t>that</w:t>
      </w:r>
      <w:r w:rsidR="009F59CD">
        <w:rPr>
          <w:rFonts w:cs="Times New Roman"/>
          <w:szCs w:val="24"/>
          <w:lang w:val="en-US"/>
        </w:rPr>
        <w:t xml:space="preserve"> </w:t>
      </w:r>
      <w:r>
        <w:rPr>
          <w:rFonts w:cs="Times New Roman"/>
          <w:szCs w:val="24"/>
          <w:lang w:val="en-US"/>
        </w:rPr>
        <w:t xml:space="preserve">it was </w:t>
      </w:r>
      <w:r w:rsidR="009F59CD">
        <w:rPr>
          <w:rFonts w:cs="Times New Roman"/>
          <w:szCs w:val="24"/>
          <w:lang w:val="en-US"/>
        </w:rPr>
        <w:t>discriminatory</w:t>
      </w:r>
      <w:r>
        <w:rPr>
          <w:rFonts w:cs="Times New Roman"/>
          <w:szCs w:val="24"/>
          <w:lang w:val="en-US"/>
        </w:rPr>
        <w:t xml:space="preserve"> to </w:t>
      </w:r>
      <w:r w:rsidR="009F59CD">
        <w:rPr>
          <w:rFonts w:cs="Times New Roman"/>
          <w:szCs w:val="24"/>
          <w:lang w:val="en-US"/>
        </w:rPr>
        <w:t xml:space="preserve">enforce the </w:t>
      </w:r>
      <w:r w:rsidR="009F59CD" w:rsidRPr="009F59CD">
        <w:rPr>
          <w:rFonts w:cs="Times New Roman"/>
          <w:i/>
          <w:szCs w:val="24"/>
          <w:lang w:val="en-US"/>
        </w:rPr>
        <w:t xml:space="preserve">Human </w:t>
      </w:r>
      <w:proofErr w:type="spellStart"/>
      <w:r w:rsidR="009F59CD" w:rsidRPr="009F59CD">
        <w:rPr>
          <w:rFonts w:cs="Times New Roman"/>
          <w:i/>
          <w:szCs w:val="24"/>
          <w:lang w:val="en-US"/>
        </w:rPr>
        <w:t>Fertilisation</w:t>
      </w:r>
      <w:proofErr w:type="spellEnd"/>
      <w:r w:rsidR="009F59CD" w:rsidRPr="009F59CD">
        <w:rPr>
          <w:rFonts w:cs="Times New Roman"/>
          <w:i/>
          <w:szCs w:val="24"/>
          <w:lang w:val="en-US"/>
        </w:rPr>
        <w:t xml:space="preserve"> and Embryology </w:t>
      </w:r>
      <w:r w:rsidR="009F59CD" w:rsidRPr="00093BC4">
        <w:rPr>
          <w:rFonts w:cs="Times New Roman"/>
          <w:i/>
          <w:szCs w:val="24"/>
          <w:lang w:val="en-US"/>
        </w:rPr>
        <w:t>Act</w:t>
      </w:r>
      <w:r w:rsidR="009F59CD" w:rsidRPr="009F59CD">
        <w:rPr>
          <w:rFonts w:cs="Times New Roman"/>
          <w:szCs w:val="24"/>
          <w:lang w:val="en-US"/>
        </w:rPr>
        <w:t xml:space="preserve"> </w:t>
      </w:r>
      <w:r w:rsidR="00093BC4">
        <w:rPr>
          <w:rFonts w:cs="Times New Roman"/>
          <w:szCs w:val="24"/>
          <w:lang w:val="en-US"/>
        </w:rPr>
        <w:t xml:space="preserve">(HFEA) </w:t>
      </w:r>
      <w:r w:rsidR="009F59CD">
        <w:rPr>
          <w:rFonts w:cs="Times New Roman"/>
          <w:szCs w:val="24"/>
          <w:lang w:val="en-US"/>
        </w:rPr>
        <w:t xml:space="preserve">of </w:t>
      </w:r>
      <w:r w:rsidR="009F59CD" w:rsidRPr="009F59CD">
        <w:rPr>
          <w:rFonts w:cs="Times New Roman"/>
          <w:szCs w:val="24"/>
          <w:lang w:val="en-US"/>
        </w:rPr>
        <w:t>1990</w:t>
      </w:r>
      <w:r w:rsidR="009F59CD">
        <w:rPr>
          <w:rFonts w:cs="Times New Roman"/>
          <w:szCs w:val="24"/>
          <w:lang w:val="en-US"/>
        </w:rPr>
        <w:t>, as it would affect people born before it came into affect, such as Rose, a</w:t>
      </w:r>
      <w:r w:rsidR="00093BC4">
        <w:rPr>
          <w:rFonts w:cs="Times New Roman"/>
          <w:szCs w:val="24"/>
          <w:lang w:val="en-US"/>
        </w:rPr>
        <w:t xml:space="preserve">nd those born after, such as EM, </w:t>
      </w:r>
      <w:r w:rsidR="00EC2947">
        <w:rPr>
          <w:rFonts w:cs="Times New Roman"/>
          <w:szCs w:val="24"/>
          <w:lang w:val="en-US"/>
        </w:rPr>
        <w:t>differently. At trial, Judge Baker held that Article 8 of the ECHR supported their claims, as he stated that “</w:t>
      </w:r>
      <w:r w:rsidR="00EC2947" w:rsidRPr="00EC2947">
        <w:rPr>
          <w:rFonts w:cs="Times New Roman"/>
          <w:szCs w:val="24"/>
          <w:lang w:val="en-US"/>
        </w:rPr>
        <w:t>everyone should be able to establish details of his identity as a human</w:t>
      </w:r>
      <w:r w:rsidR="00EC2947">
        <w:rPr>
          <w:rFonts w:cs="Times New Roman"/>
          <w:szCs w:val="24"/>
          <w:lang w:val="en-US"/>
        </w:rPr>
        <w:t xml:space="preserve"> being”</w:t>
      </w:r>
      <w:r w:rsidR="00EC2947" w:rsidRPr="00EC2947">
        <w:rPr>
          <w:rFonts w:cs="Times New Roman"/>
          <w:szCs w:val="24"/>
          <w:lang w:val="en-US"/>
        </w:rPr>
        <w:t xml:space="preserve">, and </w:t>
      </w:r>
      <w:r w:rsidR="00EC2947">
        <w:rPr>
          <w:rFonts w:cs="Times New Roman"/>
          <w:szCs w:val="24"/>
          <w:lang w:val="en-US"/>
        </w:rPr>
        <w:t xml:space="preserve">that this included “the </w:t>
      </w:r>
      <w:r w:rsidR="00EC2947" w:rsidRPr="00EC2947">
        <w:rPr>
          <w:rFonts w:cs="Times New Roman"/>
          <w:szCs w:val="24"/>
          <w:lang w:val="en-US"/>
        </w:rPr>
        <w:t>right to obtain information about a biological parent who will inevitably have contribut</w:t>
      </w:r>
      <w:r w:rsidR="00EC2947">
        <w:rPr>
          <w:rFonts w:cs="Times New Roman"/>
          <w:szCs w:val="24"/>
          <w:lang w:val="en-US"/>
        </w:rPr>
        <w:t xml:space="preserve">ed to the identity of his child” (as cited in </w:t>
      </w:r>
      <w:proofErr w:type="spellStart"/>
      <w:r w:rsidR="00EC2947" w:rsidRPr="00EC2947">
        <w:rPr>
          <w:rFonts w:cs="Times New Roman"/>
          <w:szCs w:val="24"/>
          <w:lang w:val="en-US"/>
        </w:rPr>
        <w:t>Turkmendag</w:t>
      </w:r>
      <w:proofErr w:type="spellEnd"/>
      <w:r w:rsidR="00EC2947">
        <w:rPr>
          <w:rFonts w:cs="Times New Roman"/>
          <w:szCs w:val="24"/>
          <w:lang w:val="en-US"/>
        </w:rPr>
        <w:t xml:space="preserve"> 63). Thus, he concluded that Article 8 was engaged in regards to non-identifying information as well as identifying information. </w:t>
      </w:r>
      <w:r w:rsidR="0042112E">
        <w:rPr>
          <w:rFonts w:cs="Times New Roman"/>
          <w:szCs w:val="24"/>
          <w:lang w:val="en-US"/>
        </w:rPr>
        <w:t>Although it was determined that Article 8 was engaged</w:t>
      </w:r>
      <w:r w:rsidR="00EC2947">
        <w:rPr>
          <w:rFonts w:cs="Times New Roman"/>
          <w:szCs w:val="24"/>
          <w:lang w:val="en-US"/>
        </w:rPr>
        <w:t xml:space="preserve">, a later hearing was set to determine </w:t>
      </w:r>
      <w:r w:rsidR="0042112E">
        <w:rPr>
          <w:rFonts w:cs="Times New Roman"/>
          <w:szCs w:val="24"/>
          <w:lang w:val="en-US"/>
        </w:rPr>
        <w:t>if there was in fact</w:t>
      </w:r>
      <w:r w:rsidR="00EC2947">
        <w:rPr>
          <w:rFonts w:cs="Times New Roman"/>
          <w:szCs w:val="24"/>
          <w:lang w:val="en-US"/>
        </w:rPr>
        <w:t xml:space="preserve"> a breach of </w:t>
      </w:r>
      <w:r w:rsidR="0042112E">
        <w:rPr>
          <w:rFonts w:cs="Times New Roman"/>
          <w:szCs w:val="24"/>
          <w:lang w:val="en-US"/>
        </w:rPr>
        <w:t>this Article</w:t>
      </w:r>
      <w:r w:rsidR="004F3F77">
        <w:rPr>
          <w:rFonts w:cs="Times New Roman"/>
          <w:szCs w:val="24"/>
          <w:lang w:val="en-US"/>
        </w:rPr>
        <w:t xml:space="preserve"> (</w:t>
      </w:r>
      <w:proofErr w:type="spellStart"/>
      <w:r w:rsidR="004F3F77">
        <w:rPr>
          <w:rFonts w:cs="Times New Roman"/>
          <w:szCs w:val="24"/>
          <w:lang w:val="en-US"/>
        </w:rPr>
        <w:t>Turkmendag</w:t>
      </w:r>
      <w:proofErr w:type="spellEnd"/>
      <w:r w:rsidR="00F22173">
        <w:rPr>
          <w:rFonts w:cs="Times New Roman"/>
          <w:szCs w:val="24"/>
          <w:lang w:val="en-US"/>
        </w:rPr>
        <w:t xml:space="preserve"> 63)</w:t>
      </w:r>
      <w:r w:rsidR="0042112E">
        <w:rPr>
          <w:rFonts w:cs="Times New Roman"/>
          <w:szCs w:val="24"/>
          <w:lang w:val="en-US"/>
        </w:rPr>
        <w:t xml:space="preserve">.  </w:t>
      </w:r>
      <w:r w:rsidR="00F0630A">
        <w:rPr>
          <w:rFonts w:cs="Times New Roman"/>
          <w:szCs w:val="24"/>
          <w:lang w:val="en-US"/>
        </w:rPr>
        <w:t>In 2003, before a</w:t>
      </w:r>
      <w:r w:rsidR="00D91E4D">
        <w:rPr>
          <w:rFonts w:cs="Times New Roman"/>
          <w:szCs w:val="24"/>
          <w:lang w:val="en-US"/>
        </w:rPr>
        <w:t xml:space="preserve"> decision</w:t>
      </w:r>
      <w:r w:rsidR="00F22173">
        <w:rPr>
          <w:rFonts w:cs="Times New Roman"/>
          <w:szCs w:val="24"/>
          <w:lang w:val="en-US"/>
        </w:rPr>
        <w:t xml:space="preserve"> could be rendered</w:t>
      </w:r>
      <w:r w:rsidR="00D91E4D">
        <w:rPr>
          <w:rFonts w:cs="Times New Roman"/>
          <w:szCs w:val="24"/>
          <w:lang w:val="en-US"/>
        </w:rPr>
        <w:t>, the government consultat</w:t>
      </w:r>
      <w:r w:rsidR="004F3F77">
        <w:rPr>
          <w:rFonts w:cs="Times New Roman"/>
          <w:szCs w:val="24"/>
          <w:lang w:val="en-US"/>
        </w:rPr>
        <w:t>ions came to an end (</w:t>
      </w:r>
      <w:proofErr w:type="spellStart"/>
      <w:r w:rsidR="004F3F77">
        <w:rPr>
          <w:rFonts w:cs="Times New Roman"/>
          <w:szCs w:val="24"/>
          <w:lang w:val="en-US"/>
        </w:rPr>
        <w:t>Turkmendag</w:t>
      </w:r>
      <w:proofErr w:type="spellEnd"/>
      <w:r w:rsidR="00D91E4D">
        <w:rPr>
          <w:rFonts w:cs="Times New Roman"/>
          <w:szCs w:val="24"/>
          <w:lang w:val="en-US"/>
        </w:rPr>
        <w:t xml:space="preserve"> 65). In 2004, it was announced that sperm, eggs and embryo donations would no </w:t>
      </w:r>
      <w:r w:rsidR="004F3F77">
        <w:rPr>
          <w:rFonts w:cs="Times New Roman"/>
          <w:szCs w:val="24"/>
          <w:lang w:val="en-US"/>
        </w:rPr>
        <w:t>longer be anonymous (</w:t>
      </w:r>
      <w:proofErr w:type="spellStart"/>
      <w:r w:rsidR="004F3F77">
        <w:rPr>
          <w:rFonts w:cs="Times New Roman"/>
          <w:szCs w:val="24"/>
          <w:lang w:val="en-US"/>
        </w:rPr>
        <w:t>Turkmendag</w:t>
      </w:r>
      <w:proofErr w:type="spellEnd"/>
      <w:r w:rsidR="00D91E4D">
        <w:rPr>
          <w:rFonts w:cs="Times New Roman"/>
          <w:szCs w:val="24"/>
          <w:lang w:val="en-US"/>
        </w:rPr>
        <w:t xml:space="preserve"> 66). </w:t>
      </w:r>
      <w:r w:rsidR="00EA7F86">
        <w:rPr>
          <w:rFonts w:cs="Times New Roman"/>
          <w:szCs w:val="24"/>
          <w:lang w:val="en-US"/>
        </w:rPr>
        <w:t xml:space="preserve">Hence, although </w:t>
      </w:r>
      <w:r w:rsidR="00EA7F86" w:rsidRPr="00EA7F86">
        <w:rPr>
          <w:rFonts w:cs="Times New Roman"/>
          <w:szCs w:val="24"/>
          <w:lang w:val="en-US"/>
        </w:rPr>
        <w:t>l</w:t>
      </w:r>
      <w:r w:rsidR="007A6F0E" w:rsidRPr="00EA7F86">
        <w:rPr>
          <w:rFonts w:cs="Times New Roman"/>
          <w:szCs w:val="24"/>
          <w:lang w:val="en-US"/>
        </w:rPr>
        <w:t>imited by enforceability, the recognition of these existing laws</w:t>
      </w:r>
      <w:r w:rsidR="00EA7F86" w:rsidRPr="00EA7F86">
        <w:rPr>
          <w:rFonts w:cs="Times New Roman"/>
          <w:szCs w:val="24"/>
          <w:lang w:val="en-US"/>
        </w:rPr>
        <w:t xml:space="preserve"> at the international level</w:t>
      </w:r>
      <w:r w:rsidR="007A6F0E" w:rsidRPr="00EA7F86">
        <w:rPr>
          <w:rFonts w:cs="Times New Roman"/>
          <w:szCs w:val="24"/>
          <w:lang w:val="en-US"/>
        </w:rPr>
        <w:t xml:space="preserve"> </w:t>
      </w:r>
      <w:r w:rsidR="00EA7F86">
        <w:rPr>
          <w:rFonts w:cs="Times New Roman"/>
          <w:szCs w:val="24"/>
          <w:lang w:val="en-US"/>
        </w:rPr>
        <w:t xml:space="preserve">also </w:t>
      </w:r>
      <w:r w:rsidR="007A6F0E" w:rsidRPr="00EA7F86">
        <w:rPr>
          <w:rFonts w:cs="Times New Roman"/>
          <w:szCs w:val="24"/>
          <w:lang w:val="en-US"/>
        </w:rPr>
        <w:t>allowed the UK to interpret their domestic laws in light of their international human rights obligations.</w:t>
      </w:r>
      <w:r w:rsidR="007A6F0E" w:rsidRPr="007A6F0E">
        <w:rPr>
          <w:rFonts w:cs="Times New Roman"/>
          <w:b/>
          <w:szCs w:val="24"/>
          <w:lang w:val="en-US"/>
        </w:rPr>
        <w:t xml:space="preserve"> </w:t>
      </w:r>
    </w:p>
    <w:p w14:paraId="17DC7A7C" w14:textId="628D15C7" w:rsidR="009B1CB3" w:rsidRPr="00F73A34" w:rsidRDefault="009B1CB3" w:rsidP="00826500">
      <w:pPr>
        <w:widowControl w:val="0"/>
        <w:autoSpaceDE w:val="0"/>
        <w:autoSpaceDN w:val="0"/>
        <w:adjustRightInd w:val="0"/>
        <w:spacing w:line="480" w:lineRule="auto"/>
        <w:ind w:firstLine="720"/>
        <w:rPr>
          <w:rFonts w:cs="Times New Roman"/>
          <w:szCs w:val="24"/>
          <w:lang w:val="en-US"/>
        </w:rPr>
      </w:pPr>
      <w:r w:rsidRPr="00F73A34">
        <w:rPr>
          <w:rFonts w:cs="Times New Roman"/>
          <w:szCs w:val="24"/>
          <w:lang w:val="en-US"/>
        </w:rPr>
        <w:t>Lastly, The right of the child to access the donor’s information</w:t>
      </w:r>
      <w:r w:rsidR="00B36ED5" w:rsidRPr="00F73A34">
        <w:rPr>
          <w:rFonts w:cs="Times New Roman"/>
          <w:szCs w:val="24"/>
          <w:lang w:val="en-US"/>
        </w:rPr>
        <w:t xml:space="preserve"> </w:t>
      </w:r>
      <w:r w:rsidR="00684CF4" w:rsidRPr="00F73A34">
        <w:rPr>
          <w:rFonts w:cs="Times New Roman"/>
          <w:szCs w:val="24"/>
          <w:lang w:val="en-US"/>
        </w:rPr>
        <w:t xml:space="preserve">can also be found in </w:t>
      </w:r>
      <w:r w:rsidRPr="00F73A34">
        <w:rPr>
          <w:rFonts w:cs="Times New Roman"/>
          <w:szCs w:val="24"/>
          <w:lang w:val="en-US"/>
        </w:rPr>
        <w:t>the CRC under article 7, which states “the child shall have the right, as</w:t>
      </w:r>
      <w:r w:rsidR="00B36ED5" w:rsidRPr="00F73A34">
        <w:rPr>
          <w:rFonts w:cs="Times New Roman"/>
          <w:szCs w:val="24"/>
          <w:lang w:val="en-US"/>
        </w:rPr>
        <w:t xml:space="preserve"> </w:t>
      </w:r>
      <w:r w:rsidRPr="00F73A34">
        <w:rPr>
          <w:rFonts w:cs="Times New Roman"/>
          <w:szCs w:val="24"/>
          <w:lang w:val="en-US"/>
        </w:rPr>
        <w:t>far as possible, to know his or her parents”. As a whole, it is clear that the rights of the</w:t>
      </w:r>
      <w:r w:rsidR="00B36ED5" w:rsidRPr="00F73A34">
        <w:rPr>
          <w:rFonts w:cs="Times New Roman"/>
          <w:szCs w:val="24"/>
          <w:lang w:val="en-US"/>
        </w:rPr>
        <w:t xml:space="preserve"> </w:t>
      </w:r>
      <w:r w:rsidRPr="00F73A34">
        <w:rPr>
          <w:rFonts w:cs="Times New Roman"/>
          <w:szCs w:val="24"/>
          <w:lang w:val="en-US"/>
        </w:rPr>
        <w:t>child are wel</w:t>
      </w:r>
      <w:r w:rsidR="00971B34" w:rsidRPr="00F73A34">
        <w:rPr>
          <w:rFonts w:cs="Times New Roman"/>
          <w:szCs w:val="24"/>
          <w:lang w:val="en-US"/>
        </w:rPr>
        <w:t xml:space="preserve">l protected under international </w:t>
      </w:r>
      <w:r w:rsidRPr="00F73A34">
        <w:rPr>
          <w:rFonts w:cs="Times New Roman"/>
          <w:szCs w:val="24"/>
          <w:lang w:val="en-US"/>
        </w:rPr>
        <w:t>law.</w:t>
      </w:r>
      <w:r w:rsidR="00684CF4" w:rsidRPr="00F73A34">
        <w:rPr>
          <w:rFonts w:cs="Times New Roman"/>
          <w:szCs w:val="24"/>
          <w:lang w:val="en-US"/>
        </w:rPr>
        <w:t xml:space="preserve"> It is also evident that in recent years there has continued to be an increasing trend towards allowing children access to identifying information about their donors internationally. </w:t>
      </w:r>
    </w:p>
    <w:p w14:paraId="3349391D" w14:textId="2C907BF6" w:rsidR="009B1CB3" w:rsidRPr="00F73A34" w:rsidRDefault="00CD6627" w:rsidP="00826500">
      <w:pPr>
        <w:spacing w:line="480" w:lineRule="auto"/>
        <w:ind w:firstLine="720"/>
        <w:rPr>
          <w:rFonts w:eastAsia="Times New Roman" w:cs="Times New Roman"/>
          <w:szCs w:val="24"/>
          <w:shd w:val="clear" w:color="auto" w:fill="FFFFFF"/>
        </w:rPr>
      </w:pPr>
      <w:r w:rsidRPr="00F73A34">
        <w:rPr>
          <w:rFonts w:cs="Times New Roman"/>
          <w:szCs w:val="24"/>
        </w:rPr>
        <w:t xml:space="preserve">As these advancements continue to progress and more Canadians partake in these practices, it is important to address these problems by having a national dialogue on the subject of assisted reproduction. In the absence of an adequate system, donor-conceived children remain </w:t>
      </w:r>
      <w:r w:rsidRPr="00F73A34">
        <w:rPr>
          <w:rFonts w:cs="Times New Roman"/>
          <w:szCs w:val="24"/>
        </w:rPr>
        <w:lastRenderedPageBreak/>
        <w:t xml:space="preserve">vulnerable to problems concerning their overall health. These concerns will be outlined in the discussion below. </w:t>
      </w:r>
      <w:r w:rsidRPr="00F73A34">
        <w:rPr>
          <w:rFonts w:eastAsia="Times New Roman" w:cs="Times New Roman"/>
          <w:szCs w:val="24"/>
          <w:shd w:val="clear" w:color="auto" w:fill="FFFFFF"/>
        </w:rPr>
        <w:t xml:space="preserve"> </w:t>
      </w:r>
    </w:p>
    <w:p w14:paraId="1C55FCD4" w14:textId="23C66243" w:rsidR="008025ED" w:rsidRPr="00F73A34" w:rsidRDefault="006A204A" w:rsidP="00B905C4">
      <w:pPr>
        <w:pStyle w:val="Heading3"/>
        <w:numPr>
          <w:ilvl w:val="0"/>
          <w:numId w:val="21"/>
        </w:numPr>
        <w:spacing w:before="0" w:line="480" w:lineRule="auto"/>
        <w:ind w:left="284" w:hanging="284"/>
        <w:rPr>
          <w:rFonts w:ascii="Times New Roman" w:hAnsi="Times New Roman" w:cs="Times New Roman"/>
          <w:color w:val="auto"/>
          <w:szCs w:val="24"/>
        </w:rPr>
      </w:pPr>
      <w:bookmarkStart w:id="12" w:name="_Toc303799468"/>
      <w:r w:rsidRPr="00F73A34">
        <w:rPr>
          <w:rFonts w:ascii="Times New Roman" w:hAnsi="Times New Roman" w:cs="Times New Roman"/>
          <w:color w:val="auto"/>
          <w:szCs w:val="24"/>
        </w:rPr>
        <w:t>Concerns Regarding Anonymous Sperm Donation</w:t>
      </w:r>
      <w:bookmarkEnd w:id="12"/>
      <w:r w:rsidRPr="00F73A34">
        <w:rPr>
          <w:rFonts w:ascii="Times New Roman" w:hAnsi="Times New Roman" w:cs="Times New Roman"/>
          <w:color w:val="auto"/>
          <w:szCs w:val="24"/>
        </w:rPr>
        <w:t xml:space="preserve"> </w:t>
      </w:r>
    </w:p>
    <w:p w14:paraId="3F3A7115" w14:textId="4792100B" w:rsidR="008E305A" w:rsidRPr="00F73A34" w:rsidRDefault="00FC4911" w:rsidP="00826500">
      <w:pPr>
        <w:spacing w:line="480" w:lineRule="auto"/>
        <w:ind w:firstLine="720"/>
        <w:rPr>
          <w:rFonts w:cs="Times New Roman"/>
          <w:szCs w:val="24"/>
        </w:rPr>
      </w:pPr>
      <w:r w:rsidRPr="00F73A34">
        <w:rPr>
          <w:rFonts w:cs="Times New Roman"/>
          <w:szCs w:val="24"/>
        </w:rPr>
        <w:t>Donor conception was initially intended to be anonymous in order to protect donors from potential liability, and to protect donor-conceived children from the potential psychosocial harm that would come to them if they found out about their origins</w:t>
      </w:r>
      <w:r w:rsidR="00586142" w:rsidRPr="00F73A34">
        <w:rPr>
          <w:rFonts w:cs="Times New Roman"/>
          <w:szCs w:val="24"/>
        </w:rPr>
        <w:t xml:space="preserve"> (</w:t>
      </w:r>
      <w:proofErr w:type="spellStart"/>
      <w:r w:rsidR="00306C2F">
        <w:rPr>
          <w:rFonts w:cs="Times New Roman"/>
          <w:szCs w:val="24"/>
          <w:lang w:val="en-US"/>
        </w:rPr>
        <w:t>Golombok</w:t>
      </w:r>
      <w:proofErr w:type="spellEnd"/>
      <w:r w:rsidR="00306C2F">
        <w:rPr>
          <w:rFonts w:cs="Times New Roman"/>
          <w:szCs w:val="24"/>
          <w:lang w:val="en-US"/>
        </w:rPr>
        <w:t xml:space="preserve"> </w:t>
      </w:r>
      <w:r w:rsidR="004F3F77">
        <w:rPr>
          <w:rFonts w:cs="Times New Roman"/>
          <w:szCs w:val="24"/>
          <w:lang w:val="en-US"/>
        </w:rPr>
        <w:t>et al.</w:t>
      </w:r>
      <w:r w:rsidR="00DD1FF1" w:rsidRPr="00F73A34">
        <w:rPr>
          <w:rFonts w:cs="Times New Roman"/>
          <w:szCs w:val="24"/>
          <w:lang w:val="en-US"/>
        </w:rPr>
        <w:t xml:space="preserve"> </w:t>
      </w:r>
      <w:r w:rsidR="00BE5411">
        <w:rPr>
          <w:rFonts w:cs="Times New Roman"/>
          <w:szCs w:val="24"/>
          <w:lang w:val="en-US"/>
        </w:rPr>
        <w:t>10</w:t>
      </w:r>
      <w:r w:rsidR="00586142" w:rsidRPr="00F73A34">
        <w:rPr>
          <w:rFonts w:cs="Times New Roman"/>
          <w:szCs w:val="24"/>
        </w:rPr>
        <w:t>)</w:t>
      </w:r>
      <w:r w:rsidRPr="00F73A34">
        <w:rPr>
          <w:rFonts w:cs="Times New Roman"/>
          <w:szCs w:val="24"/>
        </w:rPr>
        <w:t xml:space="preserve">. </w:t>
      </w:r>
      <w:r w:rsidR="006753DC" w:rsidRPr="00F73A34">
        <w:rPr>
          <w:rFonts w:cs="Times New Roman"/>
          <w:szCs w:val="24"/>
        </w:rPr>
        <w:t>But w</w:t>
      </w:r>
      <w:r w:rsidR="00D505B5" w:rsidRPr="00F73A34">
        <w:rPr>
          <w:rFonts w:cs="Times New Roman"/>
          <w:szCs w:val="24"/>
        </w:rPr>
        <w:t xml:space="preserve">ith the advent of </w:t>
      </w:r>
      <w:r w:rsidR="008C7455" w:rsidRPr="00F73A34">
        <w:rPr>
          <w:rFonts w:cs="Times New Roman"/>
          <w:szCs w:val="24"/>
        </w:rPr>
        <w:t xml:space="preserve">more </w:t>
      </w:r>
      <w:r w:rsidR="0064696F" w:rsidRPr="00F73A34">
        <w:rPr>
          <w:rFonts w:cs="Times New Roman"/>
          <w:szCs w:val="24"/>
        </w:rPr>
        <w:t xml:space="preserve">psychological </w:t>
      </w:r>
      <w:r w:rsidR="00D505B5" w:rsidRPr="00F73A34">
        <w:rPr>
          <w:rFonts w:cs="Times New Roman"/>
          <w:szCs w:val="24"/>
        </w:rPr>
        <w:t>research</w:t>
      </w:r>
      <w:r w:rsidR="008C7455" w:rsidRPr="00F73A34">
        <w:rPr>
          <w:rFonts w:cs="Times New Roman"/>
          <w:szCs w:val="24"/>
        </w:rPr>
        <w:t xml:space="preserve"> on the best interest of the child</w:t>
      </w:r>
      <w:r w:rsidRPr="00F73A34">
        <w:rPr>
          <w:rFonts w:cs="Times New Roman"/>
          <w:szCs w:val="24"/>
        </w:rPr>
        <w:t>, many people want this option to be available to them</w:t>
      </w:r>
      <w:r w:rsidR="008C7455" w:rsidRPr="00F73A34">
        <w:rPr>
          <w:rFonts w:cs="Times New Roman"/>
          <w:szCs w:val="24"/>
        </w:rPr>
        <w:t xml:space="preserve"> now</w:t>
      </w:r>
      <w:r w:rsidRPr="00F73A34">
        <w:rPr>
          <w:rFonts w:cs="Times New Roman"/>
          <w:szCs w:val="24"/>
        </w:rPr>
        <w:t xml:space="preserve">. </w:t>
      </w:r>
      <w:r w:rsidR="008C7455" w:rsidRPr="00F73A34">
        <w:rPr>
          <w:rFonts w:cs="Times New Roman"/>
          <w:szCs w:val="24"/>
        </w:rPr>
        <w:t>This is m</w:t>
      </w:r>
      <w:r w:rsidRPr="00F73A34">
        <w:rPr>
          <w:rFonts w:cs="Times New Roman"/>
          <w:szCs w:val="24"/>
        </w:rPr>
        <w:t>ainly due to three concerns that they have, which are medicall</w:t>
      </w:r>
      <w:r w:rsidR="008C7455" w:rsidRPr="00F73A34">
        <w:rPr>
          <w:rFonts w:cs="Times New Roman"/>
          <w:szCs w:val="24"/>
        </w:rPr>
        <w:t>y and psych</w:t>
      </w:r>
      <w:r w:rsidR="00996DBB" w:rsidRPr="00F73A34">
        <w:rPr>
          <w:rFonts w:cs="Times New Roman"/>
          <w:szCs w:val="24"/>
        </w:rPr>
        <w:t>ologically related, and include</w:t>
      </w:r>
      <w:r w:rsidR="008C7455" w:rsidRPr="00F73A34">
        <w:rPr>
          <w:rFonts w:cs="Times New Roman"/>
          <w:szCs w:val="24"/>
        </w:rPr>
        <w:t xml:space="preserve"> </w:t>
      </w:r>
      <w:r w:rsidRPr="00F73A34">
        <w:rPr>
          <w:rFonts w:cs="Times New Roman"/>
          <w:szCs w:val="24"/>
        </w:rPr>
        <w:t xml:space="preserve">the </w:t>
      </w:r>
      <w:r w:rsidR="008C7455" w:rsidRPr="00F73A34">
        <w:rPr>
          <w:rFonts w:cs="Times New Roman"/>
          <w:szCs w:val="24"/>
        </w:rPr>
        <w:t xml:space="preserve">fear </w:t>
      </w:r>
      <w:r w:rsidRPr="00F73A34">
        <w:rPr>
          <w:rFonts w:cs="Times New Roman"/>
          <w:szCs w:val="24"/>
        </w:rPr>
        <w:t xml:space="preserve">of consanguinity. </w:t>
      </w:r>
    </w:p>
    <w:p w14:paraId="2A0CF806" w14:textId="26F771BA" w:rsidR="00C32DB0" w:rsidRPr="00F73A34" w:rsidRDefault="00D56055" w:rsidP="00826500">
      <w:pPr>
        <w:pStyle w:val="Heading3"/>
        <w:spacing w:before="0" w:line="480" w:lineRule="auto"/>
        <w:rPr>
          <w:rFonts w:ascii="Times New Roman" w:hAnsi="Times New Roman" w:cs="Times New Roman"/>
          <w:color w:val="auto"/>
          <w:szCs w:val="24"/>
        </w:rPr>
      </w:pPr>
      <w:bookmarkStart w:id="13" w:name="_Toc303799469"/>
      <w:r w:rsidRPr="00F73A34">
        <w:rPr>
          <w:rFonts w:ascii="Times New Roman" w:hAnsi="Times New Roman" w:cs="Times New Roman"/>
          <w:color w:val="auto"/>
          <w:szCs w:val="24"/>
        </w:rPr>
        <w:t>I</w:t>
      </w:r>
      <w:r w:rsidR="006A204A" w:rsidRPr="00F73A34">
        <w:rPr>
          <w:rFonts w:ascii="Times New Roman" w:hAnsi="Times New Roman" w:cs="Times New Roman"/>
          <w:color w:val="auto"/>
          <w:szCs w:val="24"/>
        </w:rPr>
        <w:t>. Health and Medical Concern</w:t>
      </w:r>
      <w:r w:rsidR="001A59A6" w:rsidRPr="00F73A34">
        <w:rPr>
          <w:rFonts w:ascii="Times New Roman" w:hAnsi="Times New Roman" w:cs="Times New Roman"/>
          <w:color w:val="auto"/>
          <w:szCs w:val="24"/>
        </w:rPr>
        <w:t>s</w:t>
      </w:r>
      <w:bookmarkEnd w:id="13"/>
    </w:p>
    <w:p w14:paraId="788105F0" w14:textId="49D229CF" w:rsidR="00721B5D" w:rsidRPr="00F73A34" w:rsidRDefault="008025ED" w:rsidP="00C049F4">
      <w:pPr>
        <w:spacing w:line="480" w:lineRule="auto"/>
        <w:ind w:firstLine="567"/>
        <w:rPr>
          <w:rFonts w:cs="Times New Roman"/>
          <w:szCs w:val="24"/>
        </w:rPr>
      </w:pPr>
      <w:r w:rsidRPr="00F73A34">
        <w:rPr>
          <w:rFonts w:cs="Times New Roman"/>
          <w:szCs w:val="24"/>
        </w:rPr>
        <w:t>There have been many persuasive arguments i</w:t>
      </w:r>
      <w:r w:rsidR="00024802" w:rsidRPr="00F73A34">
        <w:rPr>
          <w:rFonts w:cs="Times New Roman"/>
          <w:szCs w:val="24"/>
        </w:rPr>
        <w:t>n favour of open sperm donation, most reasonably, regarding the disclosure</w:t>
      </w:r>
      <w:r w:rsidR="0064696F" w:rsidRPr="00F73A34">
        <w:rPr>
          <w:rFonts w:cs="Times New Roman"/>
          <w:szCs w:val="24"/>
        </w:rPr>
        <w:t xml:space="preserve"> of medical information pertaining</w:t>
      </w:r>
      <w:r w:rsidR="00024802" w:rsidRPr="00F73A34">
        <w:rPr>
          <w:rFonts w:cs="Times New Roman"/>
          <w:szCs w:val="24"/>
        </w:rPr>
        <w:t xml:space="preserve"> to the health and safety of donor-conceived children. </w:t>
      </w:r>
      <w:r w:rsidR="003F4154" w:rsidRPr="00F73A34">
        <w:rPr>
          <w:rFonts w:cs="Times New Roman"/>
          <w:szCs w:val="24"/>
        </w:rPr>
        <w:t xml:space="preserve">In fact, it is the most invoked argument in support of </w:t>
      </w:r>
      <w:r w:rsidR="000062EC" w:rsidRPr="00F73A34">
        <w:rPr>
          <w:rFonts w:cs="Times New Roman"/>
          <w:szCs w:val="24"/>
        </w:rPr>
        <w:t>de-anonymization</w:t>
      </w:r>
      <w:r w:rsidR="00195571">
        <w:rPr>
          <w:rFonts w:cs="Times New Roman"/>
          <w:szCs w:val="24"/>
        </w:rPr>
        <w:t xml:space="preserve"> (</w:t>
      </w:r>
      <w:r w:rsidR="004F3F77">
        <w:rPr>
          <w:rFonts w:cs="Times New Roman"/>
          <w:noProof/>
        </w:rPr>
        <w:t>Cameron, Gruben and Kelly</w:t>
      </w:r>
      <w:r w:rsidR="00195571">
        <w:rPr>
          <w:rFonts w:cs="Times New Roman"/>
          <w:noProof/>
        </w:rPr>
        <w:t xml:space="preserve"> 109</w:t>
      </w:r>
      <w:r w:rsidR="00195571">
        <w:rPr>
          <w:rFonts w:cs="Times New Roman"/>
          <w:szCs w:val="24"/>
        </w:rPr>
        <w:t>)</w:t>
      </w:r>
      <w:r w:rsidR="00E86E7E" w:rsidRPr="00F73A34">
        <w:rPr>
          <w:rFonts w:cs="Times New Roman"/>
          <w:szCs w:val="24"/>
        </w:rPr>
        <w:t xml:space="preserve">. </w:t>
      </w:r>
      <w:r w:rsidR="00024802" w:rsidRPr="00F73A34">
        <w:rPr>
          <w:rFonts w:cs="Times New Roman"/>
          <w:szCs w:val="24"/>
        </w:rPr>
        <w:t>Since the treatment of genetically inherited diseases</w:t>
      </w:r>
      <w:r w:rsidR="00E86E7E" w:rsidRPr="00F73A34">
        <w:rPr>
          <w:rFonts w:cs="Times New Roman"/>
          <w:szCs w:val="24"/>
        </w:rPr>
        <w:t xml:space="preserve"> </w:t>
      </w:r>
      <w:r w:rsidR="00024802" w:rsidRPr="00F73A34">
        <w:rPr>
          <w:rFonts w:cs="Times New Roman"/>
          <w:szCs w:val="24"/>
        </w:rPr>
        <w:t>is linked and mainly reliant on one’s genetic history, it is important for donor-conceived children to be granted this information</w:t>
      </w:r>
      <w:r w:rsidR="004F3F77">
        <w:rPr>
          <w:rFonts w:cs="Times New Roman"/>
          <w:szCs w:val="24"/>
        </w:rPr>
        <w:t xml:space="preserve"> (Dennison</w:t>
      </w:r>
      <w:r w:rsidR="005C5DC1" w:rsidRPr="00F73A34">
        <w:rPr>
          <w:rFonts w:cs="Times New Roman"/>
          <w:szCs w:val="24"/>
        </w:rPr>
        <w:t xml:space="preserve"> 2008)</w:t>
      </w:r>
      <w:r w:rsidR="00024802" w:rsidRPr="00F73A34">
        <w:rPr>
          <w:rFonts w:cs="Times New Roman"/>
          <w:szCs w:val="24"/>
        </w:rPr>
        <w:t>. Having this information could facilitate the diagnosis process in order to determine whether or not they are likely to develop any diseases in the future and to have a treatment plan if necessary</w:t>
      </w:r>
      <w:r w:rsidR="004F3F77">
        <w:rPr>
          <w:rFonts w:cs="Times New Roman"/>
          <w:szCs w:val="24"/>
        </w:rPr>
        <w:t xml:space="preserve"> (Dennison</w:t>
      </w:r>
      <w:r w:rsidR="005C5DC1" w:rsidRPr="00F73A34">
        <w:rPr>
          <w:rFonts w:cs="Times New Roman"/>
          <w:szCs w:val="24"/>
        </w:rPr>
        <w:t xml:space="preserve"> 2008)</w:t>
      </w:r>
      <w:r w:rsidR="00024802" w:rsidRPr="00F73A34">
        <w:rPr>
          <w:rFonts w:cs="Times New Roman"/>
          <w:szCs w:val="24"/>
        </w:rPr>
        <w:t xml:space="preserve">. </w:t>
      </w:r>
      <w:r w:rsidR="00E86E7E" w:rsidRPr="00F73A34">
        <w:rPr>
          <w:rFonts w:cs="Times New Roman"/>
          <w:szCs w:val="24"/>
        </w:rPr>
        <w:t xml:space="preserve">Particularly for diseases that are linked </w:t>
      </w:r>
      <w:r w:rsidR="008C7455" w:rsidRPr="00F73A34">
        <w:rPr>
          <w:rFonts w:cs="Times New Roman"/>
          <w:szCs w:val="24"/>
        </w:rPr>
        <w:t xml:space="preserve">to specific genes, such as the </w:t>
      </w:r>
      <w:proofErr w:type="spellStart"/>
      <w:r w:rsidR="008C7455" w:rsidRPr="00F73A34">
        <w:rPr>
          <w:rFonts w:cs="Times New Roman"/>
          <w:szCs w:val="24"/>
        </w:rPr>
        <w:t>BRCAl</w:t>
      </w:r>
      <w:proofErr w:type="spellEnd"/>
      <w:r w:rsidR="008C7455" w:rsidRPr="00F73A34">
        <w:rPr>
          <w:rFonts w:cs="Times New Roman"/>
          <w:szCs w:val="24"/>
        </w:rPr>
        <w:t xml:space="preserve"> and BRCA2 genes, which has been connected to </w:t>
      </w:r>
      <w:r w:rsidR="00E86E7E" w:rsidRPr="00F73A34">
        <w:rPr>
          <w:rFonts w:cs="Times New Roman"/>
          <w:szCs w:val="24"/>
        </w:rPr>
        <w:t>breast cancer</w:t>
      </w:r>
      <w:r w:rsidR="00195571">
        <w:rPr>
          <w:rFonts w:cs="Times New Roman"/>
          <w:szCs w:val="24"/>
        </w:rPr>
        <w:t xml:space="preserve"> (</w:t>
      </w:r>
      <w:r w:rsidR="004F3F77">
        <w:rPr>
          <w:rFonts w:cs="Times New Roman"/>
          <w:noProof/>
        </w:rPr>
        <w:t>Cameron, Gruben and Kelly</w:t>
      </w:r>
      <w:r w:rsidR="00195571">
        <w:rPr>
          <w:rFonts w:cs="Times New Roman"/>
          <w:noProof/>
        </w:rPr>
        <w:t xml:space="preserve"> 109</w:t>
      </w:r>
      <w:r w:rsidR="00195571">
        <w:rPr>
          <w:rFonts w:cs="Times New Roman"/>
          <w:szCs w:val="24"/>
        </w:rPr>
        <w:t>)</w:t>
      </w:r>
      <w:r w:rsidR="00E86E7E" w:rsidRPr="00F73A34">
        <w:rPr>
          <w:rFonts w:cs="Times New Roman"/>
          <w:szCs w:val="24"/>
        </w:rPr>
        <w:t xml:space="preserve">. </w:t>
      </w:r>
      <w:r w:rsidR="00C90CE5" w:rsidRPr="00F73A34">
        <w:rPr>
          <w:rFonts w:cs="Times New Roman"/>
          <w:szCs w:val="24"/>
        </w:rPr>
        <w:t>Knowing</w:t>
      </w:r>
      <w:r w:rsidR="00E86E7E" w:rsidRPr="00F73A34">
        <w:rPr>
          <w:rFonts w:cs="Times New Roman"/>
          <w:szCs w:val="24"/>
        </w:rPr>
        <w:t xml:space="preserve"> that cancer runs in </w:t>
      </w:r>
      <w:r w:rsidR="00C90CE5" w:rsidRPr="00F73A34">
        <w:rPr>
          <w:rFonts w:cs="Times New Roman"/>
          <w:szCs w:val="24"/>
        </w:rPr>
        <w:t>one’s family’s history</w:t>
      </w:r>
      <w:r w:rsidR="00E86E7E" w:rsidRPr="00F73A34">
        <w:rPr>
          <w:rFonts w:cs="Times New Roman"/>
          <w:szCs w:val="24"/>
        </w:rPr>
        <w:t xml:space="preserve"> could allow for earlier detection</w:t>
      </w:r>
      <w:r w:rsidR="00C90CE5" w:rsidRPr="00F73A34">
        <w:rPr>
          <w:rFonts w:cs="Times New Roman"/>
          <w:szCs w:val="24"/>
        </w:rPr>
        <w:t xml:space="preserve">. </w:t>
      </w:r>
      <w:r w:rsidR="00024802" w:rsidRPr="00F73A34">
        <w:rPr>
          <w:rFonts w:cs="Times New Roman"/>
          <w:szCs w:val="24"/>
        </w:rPr>
        <w:t>Without this medical information, donor-conceived children are more likely to omit im</w:t>
      </w:r>
      <w:r w:rsidR="00721B5D" w:rsidRPr="00F73A34">
        <w:rPr>
          <w:rFonts w:cs="Times New Roman"/>
          <w:szCs w:val="24"/>
        </w:rPr>
        <w:t>portant testing or medical care</w:t>
      </w:r>
      <w:r w:rsidR="004F3F77">
        <w:rPr>
          <w:rFonts w:cs="Times New Roman"/>
          <w:szCs w:val="24"/>
        </w:rPr>
        <w:t xml:space="preserve"> (Dennison</w:t>
      </w:r>
      <w:r w:rsidR="005C5DC1" w:rsidRPr="00F73A34">
        <w:rPr>
          <w:rFonts w:cs="Times New Roman"/>
          <w:szCs w:val="24"/>
        </w:rPr>
        <w:t xml:space="preserve"> 2008)</w:t>
      </w:r>
      <w:r w:rsidR="00721B5D" w:rsidRPr="00F73A34">
        <w:rPr>
          <w:rFonts w:cs="Times New Roman"/>
          <w:szCs w:val="24"/>
        </w:rPr>
        <w:t xml:space="preserve">. </w:t>
      </w:r>
    </w:p>
    <w:p w14:paraId="5B17D70C" w14:textId="19891BB5" w:rsidR="00FA2E9B" w:rsidRPr="00F73A34" w:rsidRDefault="00721B5D" w:rsidP="00C049F4">
      <w:pPr>
        <w:spacing w:line="480" w:lineRule="auto"/>
        <w:ind w:firstLine="567"/>
        <w:rPr>
          <w:rFonts w:cs="Times New Roman"/>
          <w:szCs w:val="24"/>
        </w:rPr>
      </w:pPr>
      <w:r w:rsidRPr="00F73A34">
        <w:rPr>
          <w:rFonts w:cs="Times New Roman"/>
          <w:szCs w:val="24"/>
        </w:rPr>
        <w:lastRenderedPageBreak/>
        <w:t>Considering that sperm and egg donations undergo thorough screening procedures, it can be said that we have more information of inheritable diseases and knowledge on the donor’s genetic history than ever before</w:t>
      </w:r>
      <w:r w:rsidR="004F3F77">
        <w:rPr>
          <w:rFonts w:cs="Times New Roman"/>
          <w:szCs w:val="24"/>
        </w:rPr>
        <w:t xml:space="preserve"> (Dennison</w:t>
      </w:r>
      <w:r w:rsidR="005C5DC1" w:rsidRPr="00F73A34">
        <w:rPr>
          <w:rFonts w:cs="Times New Roman"/>
          <w:szCs w:val="24"/>
        </w:rPr>
        <w:t xml:space="preserve"> 2008)</w:t>
      </w:r>
      <w:r w:rsidRPr="00F73A34">
        <w:rPr>
          <w:rFonts w:cs="Times New Roman"/>
          <w:szCs w:val="24"/>
        </w:rPr>
        <w:t>. However, the problem does not lie with how much information can be decoded from the human genome, but rather who has access to this information</w:t>
      </w:r>
      <w:r w:rsidR="004F3F77">
        <w:rPr>
          <w:rFonts w:cs="Times New Roman"/>
          <w:szCs w:val="24"/>
        </w:rPr>
        <w:t xml:space="preserve"> (Dennison</w:t>
      </w:r>
      <w:r w:rsidR="005C5DC1" w:rsidRPr="00F73A34">
        <w:rPr>
          <w:rFonts w:cs="Times New Roman"/>
          <w:szCs w:val="24"/>
        </w:rPr>
        <w:t xml:space="preserve"> 2008)</w:t>
      </w:r>
      <w:r w:rsidR="00FA2E9B" w:rsidRPr="00F73A34">
        <w:rPr>
          <w:rFonts w:cs="Times New Roman"/>
          <w:szCs w:val="24"/>
        </w:rPr>
        <w:t>. According to Dennison:</w:t>
      </w:r>
    </w:p>
    <w:p w14:paraId="70BD4FDF" w14:textId="4A5FD2FF" w:rsidR="00885B8F" w:rsidRPr="00F73A34" w:rsidRDefault="00E319A3" w:rsidP="00A524F0">
      <w:pPr>
        <w:tabs>
          <w:tab w:val="left" w:pos="9356"/>
        </w:tabs>
        <w:spacing w:line="480" w:lineRule="auto"/>
        <w:ind w:left="567" w:right="4"/>
        <w:rPr>
          <w:rFonts w:cs="Times New Roman"/>
          <w:szCs w:val="24"/>
        </w:rPr>
      </w:pPr>
      <w:r w:rsidRPr="00F73A34">
        <w:rPr>
          <w:rFonts w:cs="Times New Roman"/>
          <w:szCs w:val="24"/>
        </w:rPr>
        <w:t>T</w:t>
      </w:r>
      <w:r w:rsidR="00721B5D" w:rsidRPr="00F73A34">
        <w:rPr>
          <w:rFonts w:cs="Times New Roman"/>
          <w:szCs w:val="24"/>
        </w:rPr>
        <w:t>he American Society for reproductive Medicine’s 2006 Guidelines for Gamete and Embryo donation require that clinics keep permanent records of donor screening and selection data, donor examinations and clinical outcomes, which are to serve as a future medical reso</w:t>
      </w:r>
      <w:r w:rsidRPr="00F73A34">
        <w:rPr>
          <w:rFonts w:cs="Times New Roman"/>
          <w:szCs w:val="24"/>
        </w:rPr>
        <w:t>urce for any resulting children</w:t>
      </w:r>
      <w:r w:rsidR="005C5DC1" w:rsidRPr="00F73A34">
        <w:rPr>
          <w:rFonts w:cs="Times New Roman"/>
          <w:szCs w:val="24"/>
        </w:rPr>
        <w:t xml:space="preserve"> (2008)</w:t>
      </w:r>
      <w:r w:rsidR="00721B5D" w:rsidRPr="00F73A34">
        <w:rPr>
          <w:rFonts w:cs="Times New Roman"/>
          <w:szCs w:val="24"/>
        </w:rPr>
        <w:t>.</w:t>
      </w:r>
    </w:p>
    <w:p w14:paraId="692A24EE" w14:textId="4C4C44EA" w:rsidR="0015338F" w:rsidRPr="00F73A34" w:rsidRDefault="002D412B" w:rsidP="00C049F4">
      <w:pPr>
        <w:spacing w:line="480" w:lineRule="auto"/>
        <w:ind w:firstLine="567"/>
        <w:rPr>
          <w:rFonts w:cs="Times New Roman"/>
          <w:szCs w:val="24"/>
        </w:rPr>
      </w:pPr>
      <w:r w:rsidRPr="00F73A34">
        <w:rPr>
          <w:rFonts w:cs="Times New Roman"/>
          <w:szCs w:val="24"/>
        </w:rPr>
        <w:t>Additionally, record keeping standards and methods of data collection have b</w:t>
      </w:r>
      <w:r w:rsidR="009F15DC" w:rsidRPr="00F73A34">
        <w:rPr>
          <w:rFonts w:cs="Times New Roman"/>
          <w:szCs w:val="24"/>
        </w:rPr>
        <w:t>e</w:t>
      </w:r>
      <w:r w:rsidRPr="00F73A34">
        <w:rPr>
          <w:rFonts w:cs="Times New Roman"/>
          <w:szCs w:val="24"/>
        </w:rPr>
        <w:t>en published by the American Association of Tissue Banks</w:t>
      </w:r>
      <w:r w:rsidR="004F3F77">
        <w:rPr>
          <w:rFonts w:cs="Times New Roman"/>
          <w:szCs w:val="24"/>
        </w:rPr>
        <w:t xml:space="preserve"> (Dennison</w:t>
      </w:r>
      <w:r w:rsidR="005C5DC1" w:rsidRPr="00F73A34">
        <w:rPr>
          <w:rFonts w:cs="Times New Roman"/>
          <w:szCs w:val="24"/>
        </w:rPr>
        <w:t xml:space="preserve"> 2008)</w:t>
      </w:r>
      <w:r w:rsidRPr="00F73A34">
        <w:rPr>
          <w:rFonts w:cs="Times New Roman"/>
          <w:szCs w:val="24"/>
        </w:rPr>
        <w:t xml:space="preserve">. </w:t>
      </w:r>
      <w:r w:rsidR="00721B5D" w:rsidRPr="00F73A34">
        <w:rPr>
          <w:rFonts w:cs="Times New Roman"/>
          <w:szCs w:val="24"/>
        </w:rPr>
        <w:t xml:space="preserve">Unfortunately, </w:t>
      </w:r>
      <w:r w:rsidR="00E319A3" w:rsidRPr="00F73A34">
        <w:rPr>
          <w:rFonts w:cs="Times New Roman"/>
          <w:szCs w:val="24"/>
        </w:rPr>
        <w:t xml:space="preserve">as mentioned in the </w:t>
      </w:r>
      <w:proofErr w:type="spellStart"/>
      <w:r w:rsidR="00E319A3" w:rsidRPr="00F73A34">
        <w:rPr>
          <w:rFonts w:cs="Times New Roman"/>
          <w:i/>
          <w:szCs w:val="24"/>
        </w:rPr>
        <w:t>Pratten</w:t>
      </w:r>
      <w:proofErr w:type="spellEnd"/>
      <w:r w:rsidR="00E319A3" w:rsidRPr="00F73A34">
        <w:rPr>
          <w:rFonts w:cs="Times New Roman"/>
          <w:szCs w:val="24"/>
        </w:rPr>
        <w:t xml:space="preserve"> case above, </w:t>
      </w:r>
      <w:r w:rsidR="00721B5D" w:rsidRPr="00F73A34">
        <w:rPr>
          <w:rFonts w:cs="Times New Roman"/>
          <w:szCs w:val="24"/>
        </w:rPr>
        <w:t xml:space="preserve">due to the lack of regulation in Canada, </w:t>
      </w:r>
      <w:r w:rsidRPr="00F73A34">
        <w:rPr>
          <w:rFonts w:cs="Times New Roman"/>
          <w:szCs w:val="24"/>
        </w:rPr>
        <w:t xml:space="preserve">no such system exists and </w:t>
      </w:r>
      <w:r w:rsidR="00721B5D" w:rsidRPr="00F73A34">
        <w:rPr>
          <w:rFonts w:cs="Times New Roman"/>
          <w:szCs w:val="24"/>
        </w:rPr>
        <w:t xml:space="preserve">clinics are able to </w:t>
      </w:r>
      <w:r w:rsidR="00E319A3" w:rsidRPr="00F73A34">
        <w:rPr>
          <w:rFonts w:cs="Times New Roman"/>
          <w:szCs w:val="24"/>
        </w:rPr>
        <w:t xml:space="preserve">lawfully </w:t>
      </w:r>
      <w:r w:rsidR="00721B5D" w:rsidRPr="00F73A34">
        <w:rPr>
          <w:rFonts w:cs="Times New Roman"/>
          <w:szCs w:val="24"/>
        </w:rPr>
        <w:t>destroy donor records.</w:t>
      </w:r>
      <w:r w:rsidR="00E319A3" w:rsidRPr="00F73A34">
        <w:rPr>
          <w:rFonts w:cs="Times New Roman"/>
          <w:szCs w:val="24"/>
        </w:rPr>
        <w:t xml:space="preserve"> </w:t>
      </w:r>
      <w:r w:rsidR="007138B0" w:rsidRPr="00F73A34">
        <w:rPr>
          <w:rFonts w:cs="Times New Roman"/>
          <w:szCs w:val="24"/>
        </w:rPr>
        <w:t xml:space="preserve">Unless </w:t>
      </w:r>
      <w:r w:rsidR="00E319A3" w:rsidRPr="00F73A34">
        <w:rPr>
          <w:rFonts w:cs="Times New Roman"/>
          <w:szCs w:val="24"/>
        </w:rPr>
        <w:t xml:space="preserve">the sperm donor or </w:t>
      </w:r>
      <w:r w:rsidR="006A65F4" w:rsidRPr="00F73A34">
        <w:rPr>
          <w:rFonts w:cs="Times New Roman"/>
          <w:szCs w:val="24"/>
        </w:rPr>
        <w:t>recipient registers</w:t>
      </w:r>
      <w:r w:rsidR="00E319A3" w:rsidRPr="00F73A34">
        <w:rPr>
          <w:rFonts w:cs="Times New Roman"/>
          <w:szCs w:val="24"/>
        </w:rPr>
        <w:t xml:space="preserve"> </w:t>
      </w:r>
      <w:r w:rsidR="006A65F4" w:rsidRPr="00F73A34">
        <w:rPr>
          <w:rFonts w:cs="Times New Roman"/>
          <w:szCs w:val="24"/>
        </w:rPr>
        <w:t>himself or herself</w:t>
      </w:r>
      <w:r w:rsidR="00E319A3" w:rsidRPr="00F73A34">
        <w:rPr>
          <w:rFonts w:cs="Times New Roman"/>
          <w:szCs w:val="24"/>
        </w:rPr>
        <w:t xml:space="preserve"> onto the registry, which is also a voluntary practice, there may not be a way of knowing the donor’s information.</w:t>
      </w:r>
    </w:p>
    <w:p w14:paraId="0E3BCB87" w14:textId="33987ECD" w:rsidR="00D30D9E" w:rsidRPr="00F73A34" w:rsidRDefault="00D56055" w:rsidP="00826500">
      <w:pPr>
        <w:pStyle w:val="Heading3"/>
        <w:spacing w:before="0" w:line="480" w:lineRule="auto"/>
        <w:rPr>
          <w:rFonts w:ascii="Times New Roman" w:hAnsi="Times New Roman" w:cs="Times New Roman"/>
          <w:color w:val="auto"/>
          <w:szCs w:val="24"/>
        </w:rPr>
      </w:pPr>
      <w:bookmarkStart w:id="14" w:name="_Toc303799470"/>
      <w:r w:rsidRPr="00F73A34">
        <w:rPr>
          <w:rFonts w:ascii="Times New Roman" w:hAnsi="Times New Roman" w:cs="Times New Roman"/>
          <w:color w:val="auto"/>
          <w:szCs w:val="24"/>
        </w:rPr>
        <w:t>II</w:t>
      </w:r>
      <w:r w:rsidR="006A204A" w:rsidRPr="00F73A34">
        <w:rPr>
          <w:rFonts w:ascii="Times New Roman" w:hAnsi="Times New Roman" w:cs="Times New Roman"/>
          <w:color w:val="auto"/>
          <w:szCs w:val="24"/>
        </w:rPr>
        <w:t>.)</w:t>
      </w:r>
      <w:r w:rsidR="00CB0228" w:rsidRPr="00F73A34">
        <w:rPr>
          <w:rFonts w:ascii="Times New Roman" w:hAnsi="Times New Roman" w:cs="Times New Roman"/>
          <w:color w:val="auto"/>
          <w:szCs w:val="24"/>
        </w:rPr>
        <w:t xml:space="preserve"> Concerns regarding</w:t>
      </w:r>
      <w:r w:rsidR="006A204A" w:rsidRPr="00F73A34">
        <w:rPr>
          <w:rFonts w:ascii="Times New Roman" w:hAnsi="Times New Roman" w:cs="Times New Roman"/>
          <w:color w:val="auto"/>
          <w:szCs w:val="24"/>
        </w:rPr>
        <w:t xml:space="preserve"> Psychological</w:t>
      </w:r>
      <w:r w:rsidR="00CB0228" w:rsidRPr="00F73A34">
        <w:rPr>
          <w:rFonts w:ascii="Times New Roman" w:hAnsi="Times New Roman" w:cs="Times New Roman"/>
          <w:color w:val="auto"/>
          <w:szCs w:val="24"/>
        </w:rPr>
        <w:t xml:space="preserve"> Development</w:t>
      </w:r>
      <w:r w:rsidR="006A204A" w:rsidRPr="00F73A34">
        <w:rPr>
          <w:rFonts w:ascii="Times New Roman" w:hAnsi="Times New Roman" w:cs="Times New Roman"/>
          <w:color w:val="auto"/>
          <w:szCs w:val="24"/>
        </w:rPr>
        <w:t>: The Development of Personal Identity</w:t>
      </w:r>
      <w:r w:rsidR="00D30D9E" w:rsidRPr="00F73A34">
        <w:rPr>
          <w:rFonts w:ascii="Times New Roman" w:hAnsi="Times New Roman" w:cs="Times New Roman"/>
          <w:color w:val="auto"/>
          <w:szCs w:val="24"/>
        </w:rPr>
        <w:t xml:space="preserve"> and Familial Relationships</w:t>
      </w:r>
      <w:bookmarkEnd w:id="14"/>
    </w:p>
    <w:p w14:paraId="38CCDBE6" w14:textId="0D3B1BEB" w:rsidR="006A204A" w:rsidRPr="00F73A34" w:rsidRDefault="00C01988" w:rsidP="00826500">
      <w:pPr>
        <w:spacing w:line="480" w:lineRule="auto"/>
        <w:ind w:firstLine="720"/>
        <w:rPr>
          <w:rFonts w:cs="Times New Roman"/>
          <w:szCs w:val="24"/>
        </w:rPr>
      </w:pPr>
      <w:r w:rsidRPr="00F73A34">
        <w:rPr>
          <w:rFonts w:cs="Times New Roman"/>
          <w:szCs w:val="24"/>
        </w:rPr>
        <w:t xml:space="preserve">A second argument in favour of open sperm donation, and more specifically the right to know one’s origins, is based </w:t>
      </w:r>
      <w:r w:rsidR="003F3654" w:rsidRPr="00F73A34">
        <w:rPr>
          <w:rFonts w:cs="Times New Roman"/>
          <w:szCs w:val="24"/>
        </w:rPr>
        <w:t xml:space="preserve">on </w:t>
      </w:r>
      <w:r w:rsidRPr="00F73A34">
        <w:rPr>
          <w:rFonts w:cs="Times New Roman"/>
          <w:szCs w:val="24"/>
        </w:rPr>
        <w:t>on</w:t>
      </w:r>
      <w:r w:rsidR="003F3654" w:rsidRPr="00F73A34">
        <w:rPr>
          <w:rFonts w:cs="Times New Roman"/>
          <w:szCs w:val="24"/>
        </w:rPr>
        <w:t>e’s</w:t>
      </w:r>
      <w:r w:rsidRPr="00F73A34">
        <w:rPr>
          <w:rFonts w:cs="Times New Roman"/>
          <w:szCs w:val="24"/>
        </w:rPr>
        <w:t xml:space="preserve"> interest to build a health</w:t>
      </w:r>
      <w:r w:rsidR="003F3654" w:rsidRPr="00F73A34">
        <w:rPr>
          <w:rFonts w:cs="Times New Roman"/>
          <w:szCs w:val="24"/>
        </w:rPr>
        <w:t>y</w:t>
      </w:r>
      <w:r w:rsidRPr="00F73A34">
        <w:rPr>
          <w:rFonts w:cs="Times New Roman"/>
          <w:szCs w:val="24"/>
        </w:rPr>
        <w:t xml:space="preserve"> identity. In order to build a health</w:t>
      </w:r>
      <w:r w:rsidR="00FA2E9B" w:rsidRPr="00F73A34">
        <w:rPr>
          <w:rFonts w:cs="Times New Roman"/>
          <w:szCs w:val="24"/>
        </w:rPr>
        <w:t>y</w:t>
      </w:r>
      <w:r w:rsidRPr="00F73A34">
        <w:rPr>
          <w:rFonts w:cs="Times New Roman"/>
          <w:szCs w:val="24"/>
        </w:rPr>
        <w:t xml:space="preserve"> identity, one must have</w:t>
      </w:r>
      <w:r w:rsidR="003F3654" w:rsidRPr="00F73A34">
        <w:rPr>
          <w:rFonts w:cs="Times New Roman"/>
          <w:szCs w:val="24"/>
        </w:rPr>
        <w:t xml:space="preserve"> access to the donor’s full identity</w:t>
      </w:r>
      <w:r w:rsidR="00FA2E9B" w:rsidRPr="00F73A34">
        <w:rPr>
          <w:rFonts w:cs="Times New Roman"/>
          <w:szCs w:val="24"/>
        </w:rPr>
        <w:t xml:space="preserve"> </w:t>
      </w:r>
      <w:r w:rsidR="003F3654" w:rsidRPr="00F73A34">
        <w:rPr>
          <w:rFonts w:cs="Times New Roman"/>
          <w:szCs w:val="24"/>
        </w:rPr>
        <w:t>as well</w:t>
      </w:r>
      <w:r w:rsidR="008C7455" w:rsidRPr="00F73A34">
        <w:rPr>
          <w:rFonts w:cs="Times New Roman"/>
          <w:szCs w:val="24"/>
        </w:rPr>
        <w:t>,</w:t>
      </w:r>
      <w:r w:rsidR="003F3654" w:rsidRPr="00F73A34">
        <w:rPr>
          <w:rFonts w:cs="Times New Roman"/>
          <w:szCs w:val="24"/>
        </w:rPr>
        <w:t xml:space="preserve"> so that one can properly understand oneself. Therefore, d</w:t>
      </w:r>
      <w:r w:rsidRPr="00F73A34">
        <w:rPr>
          <w:rFonts w:cs="Times New Roman"/>
          <w:szCs w:val="24"/>
        </w:rPr>
        <w:t>onor-conceived children will further their knowledge and develop their personal identity, which is interconnected with one’s psych</w:t>
      </w:r>
      <w:r w:rsidR="0050254F" w:rsidRPr="00F73A34">
        <w:rPr>
          <w:rFonts w:cs="Times New Roman"/>
          <w:szCs w:val="24"/>
        </w:rPr>
        <w:t>ological well being</w:t>
      </w:r>
      <w:r w:rsidRPr="00F73A34">
        <w:rPr>
          <w:rFonts w:cs="Times New Roman"/>
          <w:szCs w:val="24"/>
        </w:rPr>
        <w:t xml:space="preserve"> </w:t>
      </w:r>
      <w:r w:rsidR="004F3F77">
        <w:rPr>
          <w:rFonts w:cs="Times New Roman"/>
          <w:szCs w:val="24"/>
          <w:lang w:val="en-US"/>
        </w:rPr>
        <w:t xml:space="preserve">(De </w:t>
      </w:r>
      <w:proofErr w:type="spellStart"/>
      <w:r w:rsidR="004F3F77">
        <w:rPr>
          <w:rFonts w:cs="Times New Roman"/>
          <w:szCs w:val="24"/>
          <w:lang w:val="en-US"/>
        </w:rPr>
        <w:t>Melo</w:t>
      </w:r>
      <w:proofErr w:type="spellEnd"/>
      <w:r w:rsidR="004F3F77">
        <w:rPr>
          <w:rFonts w:cs="Times New Roman"/>
          <w:szCs w:val="24"/>
          <w:lang w:val="en-US"/>
        </w:rPr>
        <w:t>-Martin</w:t>
      </w:r>
      <w:r w:rsidR="006A204A" w:rsidRPr="00F73A34">
        <w:rPr>
          <w:rFonts w:cs="Times New Roman"/>
          <w:szCs w:val="24"/>
          <w:lang w:val="en-US"/>
        </w:rPr>
        <w:t xml:space="preserve"> 2014)</w:t>
      </w:r>
      <w:r w:rsidR="003F3654" w:rsidRPr="00F73A34">
        <w:rPr>
          <w:rFonts w:cs="Times New Roman"/>
          <w:szCs w:val="24"/>
          <w:lang w:val="en-US"/>
        </w:rPr>
        <w:t>.</w:t>
      </w:r>
    </w:p>
    <w:p w14:paraId="2F6EAC9E" w14:textId="750A3C52" w:rsidR="0015338F" w:rsidRPr="00F73A34" w:rsidRDefault="006A204A" w:rsidP="00826500">
      <w:pPr>
        <w:spacing w:line="480" w:lineRule="auto"/>
        <w:ind w:firstLine="720"/>
        <w:rPr>
          <w:rFonts w:cs="Times New Roman"/>
          <w:szCs w:val="24"/>
          <w:lang w:val="en-US"/>
        </w:rPr>
      </w:pPr>
      <w:r w:rsidRPr="00F73A34">
        <w:rPr>
          <w:rFonts w:cs="Times New Roman"/>
          <w:szCs w:val="24"/>
          <w:lang w:val="en-US"/>
        </w:rPr>
        <w:lastRenderedPageBreak/>
        <w:t xml:space="preserve">It could be said that donor-conceived children might get pleasure from simply knowing the donor’s </w:t>
      </w:r>
      <w:r w:rsidR="003F3654" w:rsidRPr="00F73A34">
        <w:rPr>
          <w:rFonts w:cs="Times New Roman"/>
          <w:szCs w:val="24"/>
          <w:lang w:val="en-US"/>
        </w:rPr>
        <w:t>medical information</w:t>
      </w:r>
      <w:r w:rsidRPr="00F73A34">
        <w:rPr>
          <w:rFonts w:cs="Times New Roman"/>
          <w:szCs w:val="24"/>
          <w:lang w:val="en-US"/>
        </w:rPr>
        <w:t>,</w:t>
      </w:r>
      <w:r w:rsidR="003F3654" w:rsidRPr="00F73A34">
        <w:rPr>
          <w:rFonts w:cs="Times New Roman"/>
          <w:szCs w:val="24"/>
          <w:lang w:val="en-US"/>
        </w:rPr>
        <w:t xml:space="preserve"> as it is a part of their </w:t>
      </w:r>
      <w:r w:rsidR="0072135F" w:rsidRPr="00F73A34">
        <w:rPr>
          <w:rFonts w:cs="Times New Roman"/>
          <w:szCs w:val="24"/>
          <w:lang w:val="en-US"/>
        </w:rPr>
        <w:t>identit</w:t>
      </w:r>
      <w:r w:rsidR="003F3654" w:rsidRPr="00F73A34">
        <w:rPr>
          <w:rFonts w:cs="Times New Roman"/>
          <w:szCs w:val="24"/>
          <w:lang w:val="en-US"/>
        </w:rPr>
        <w:t>y,</w:t>
      </w:r>
      <w:r w:rsidRPr="00F73A34">
        <w:rPr>
          <w:rFonts w:cs="Times New Roman"/>
          <w:szCs w:val="24"/>
          <w:lang w:val="en-US"/>
        </w:rPr>
        <w:t xml:space="preserve"> but that would only give partial insight </w:t>
      </w:r>
      <w:r w:rsidR="00FA2E9B" w:rsidRPr="00F73A34">
        <w:rPr>
          <w:rFonts w:cs="Times New Roman"/>
          <w:szCs w:val="24"/>
          <w:lang w:val="en-US"/>
        </w:rPr>
        <w:t>on who they really are. This raise</w:t>
      </w:r>
      <w:r w:rsidRPr="00F73A34">
        <w:rPr>
          <w:rFonts w:cs="Times New Roman"/>
          <w:szCs w:val="24"/>
          <w:lang w:val="en-US"/>
        </w:rPr>
        <w:t xml:space="preserve">s </w:t>
      </w:r>
      <w:r w:rsidR="002B084D">
        <w:rPr>
          <w:rFonts w:cs="Times New Roman"/>
          <w:szCs w:val="24"/>
          <w:lang w:val="en-US"/>
        </w:rPr>
        <w:t>the question, how is one’s well-</w:t>
      </w:r>
      <w:r w:rsidRPr="00F73A34">
        <w:rPr>
          <w:rFonts w:cs="Times New Roman"/>
          <w:szCs w:val="24"/>
          <w:lang w:val="en-US"/>
        </w:rPr>
        <w:t xml:space="preserve">being related to personal identity and why is it of such importance? Similarly to the arguments made for adoption, the right to access information regarding one’s </w:t>
      </w:r>
      <w:r w:rsidR="00FA2E9B" w:rsidRPr="00F73A34">
        <w:rPr>
          <w:rFonts w:cs="Times New Roman"/>
          <w:szCs w:val="24"/>
          <w:lang w:val="en-US"/>
        </w:rPr>
        <w:t xml:space="preserve">donor-parent’s </w:t>
      </w:r>
      <w:r w:rsidRPr="00F73A34">
        <w:rPr>
          <w:rFonts w:cs="Times New Roman"/>
          <w:szCs w:val="24"/>
          <w:lang w:val="en-US"/>
        </w:rPr>
        <w:t>identity becomes “central to menta</w:t>
      </w:r>
      <w:r w:rsidR="004F3F77">
        <w:rPr>
          <w:rFonts w:cs="Times New Roman"/>
          <w:szCs w:val="24"/>
          <w:lang w:val="en-US"/>
        </w:rPr>
        <w:t>l health” (</w:t>
      </w:r>
      <w:proofErr w:type="spellStart"/>
      <w:r w:rsidR="004F3F77">
        <w:rPr>
          <w:rFonts w:cs="Times New Roman"/>
          <w:szCs w:val="24"/>
          <w:lang w:val="en-US"/>
        </w:rPr>
        <w:t>Turkmendag</w:t>
      </w:r>
      <w:proofErr w:type="spellEnd"/>
      <w:r w:rsidRPr="00F73A34">
        <w:rPr>
          <w:rFonts w:cs="Times New Roman"/>
          <w:szCs w:val="24"/>
          <w:lang w:val="en-US"/>
        </w:rPr>
        <w:t xml:space="preserve"> </w:t>
      </w:r>
      <w:r w:rsidR="0045289B">
        <w:rPr>
          <w:rFonts w:cs="Times New Roman"/>
          <w:szCs w:val="24"/>
          <w:lang w:val="en-US"/>
        </w:rPr>
        <w:t>71</w:t>
      </w:r>
      <w:r w:rsidRPr="00F73A34">
        <w:rPr>
          <w:rFonts w:cs="Times New Roman"/>
          <w:szCs w:val="24"/>
          <w:lang w:val="en-US"/>
        </w:rPr>
        <w:t xml:space="preserve">). Additionally, Baines states that the formation of one’s personal identity is “essential to human well-being, both physical and mental and that people have the right to know the truth of their origins” (2007). This is to say, that one’s origin plays a vital role in the formation of one’s identity. Moreover, personal identity is developed through a deep sense of self-reflection and understanding; should a donor-conceived child want access to their donor’s information it could help them foster a sense of belonging and a sense of stability that they wouldn’t have </w:t>
      </w:r>
      <w:r w:rsidR="004F3F77">
        <w:rPr>
          <w:rFonts w:cs="Times New Roman"/>
          <w:szCs w:val="24"/>
          <w:lang w:val="en-US"/>
        </w:rPr>
        <w:t xml:space="preserve">known otherwise (De </w:t>
      </w:r>
      <w:proofErr w:type="spellStart"/>
      <w:r w:rsidR="004F3F77">
        <w:rPr>
          <w:rFonts w:cs="Times New Roman"/>
          <w:szCs w:val="24"/>
          <w:lang w:val="en-US"/>
        </w:rPr>
        <w:t>Melo</w:t>
      </w:r>
      <w:proofErr w:type="spellEnd"/>
      <w:r w:rsidR="004F3F77">
        <w:rPr>
          <w:rFonts w:cs="Times New Roman"/>
          <w:szCs w:val="24"/>
          <w:lang w:val="en-US"/>
        </w:rPr>
        <w:t>-Martin</w:t>
      </w:r>
      <w:r w:rsidRPr="00F73A34">
        <w:rPr>
          <w:rFonts w:cs="Times New Roman"/>
          <w:szCs w:val="24"/>
          <w:lang w:val="en-US"/>
        </w:rPr>
        <w:t xml:space="preserve"> 2014). Therefore, the opportunity to access this information would allow donor-conceived children to project a greater sense of happiness. </w:t>
      </w:r>
    </w:p>
    <w:p w14:paraId="0B788D4C" w14:textId="3D7F6E54" w:rsidR="006A65F4" w:rsidRPr="00F73A34" w:rsidRDefault="006A204A" w:rsidP="00826500">
      <w:pPr>
        <w:spacing w:line="480" w:lineRule="auto"/>
        <w:ind w:firstLine="720"/>
        <w:rPr>
          <w:rFonts w:eastAsia="Times New Roman" w:cs="Times New Roman"/>
          <w:b/>
          <w:szCs w:val="24"/>
          <w:lang w:val="en-US"/>
        </w:rPr>
      </w:pPr>
      <w:r w:rsidRPr="00F73A34">
        <w:rPr>
          <w:rFonts w:cs="Times New Roman"/>
          <w:szCs w:val="24"/>
          <w:lang w:val="en-US"/>
        </w:rPr>
        <w:t xml:space="preserve">Some </w:t>
      </w:r>
      <w:r w:rsidR="00D57B8F" w:rsidRPr="00F73A34">
        <w:rPr>
          <w:rFonts w:cs="Times New Roman"/>
          <w:szCs w:val="24"/>
          <w:lang w:val="en-US"/>
        </w:rPr>
        <w:t>psychological research</w:t>
      </w:r>
      <w:r w:rsidR="00FA2E9B" w:rsidRPr="00F73A34">
        <w:rPr>
          <w:rFonts w:cs="Times New Roman"/>
          <w:szCs w:val="24"/>
          <w:lang w:val="en-US"/>
        </w:rPr>
        <w:t xml:space="preserve"> </w:t>
      </w:r>
      <w:r w:rsidRPr="00F73A34">
        <w:rPr>
          <w:rFonts w:cs="Times New Roman"/>
          <w:szCs w:val="24"/>
          <w:lang w:val="en-US"/>
        </w:rPr>
        <w:t>has shown that being denied knowledge of one’s genetic origin can actually harm the individual, as they will feel</w:t>
      </w:r>
      <w:r w:rsidR="004F3F77">
        <w:rPr>
          <w:rFonts w:cs="Times New Roman"/>
          <w:szCs w:val="24"/>
          <w:lang w:val="en-US"/>
        </w:rPr>
        <w:t xml:space="preserve"> misplaced in the world (Baines</w:t>
      </w:r>
      <w:r w:rsidRPr="00F73A34">
        <w:rPr>
          <w:rFonts w:cs="Times New Roman"/>
          <w:szCs w:val="24"/>
          <w:lang w:val="en-US"/>
        </w:rPr>
        <w:t xml:space="preserve"> 2007). </w:t>
      </w:r>
      <w:r w:rsidR="006A65F4" w:rsidRPr="00F73A34">
        <w:rPr>
          <w:rFonts w:cs="Times New Roman"/>
          <w:szCs w:val="24"/>
          <w:lang w:val="en-US"/>
        </w:rPr>
        <w:t xml:space="preserve">But this denial of knowledge can take </w:t>
      </w:r>
      <w:r w:rsidR="00B1114E" w:rsidRPr="00F73A34">
        <w:rPr>
          <w:rFonts w:cs="Times New Roman"/>
          <w:szCs w:val="24"/>
          <w:lang w:val="en-US"/>
        </w:rPr>
        <w:t xml:space="preserve">on many forms, such as parents </w:t>
      </w:r>
      <w:r w:rsidR="006A65F4" w:rsidRPr="00F73A34">
        <w:rPr>
          <w:rFonts w:cs="Times New Roman"/>
          <w:szCs w:val="24"/>
          <w:lang w:val="en-US"/>
        </w:rPr>
        <w:t xml:space="preserve">withholding information. </w:t>
      </w:r>
      <w:r w:rsidR="00EE1197" w:rsidRPr="00F73A34">
        <w:rPr>
          <w:rFonts w:cs="Times New Roman"/>
          <w:szCs w:val="24"/>
          <w:lang w:val="en-US"/>
        </w:rPr>
        <w:t>This</w:t>
      </w:r>
      <w:r w:rsidR="006A65F4" w:rsidRPr="00F73A34">
        <w:rPr>
          <w:rFonts w:cs="Times New Roman"/>
          <w:szCs w:val="24"/>
          <w:lang w:val="en-US"/>
        </w:rPr>
        <w:t xml:space="preserve"> has been </w:t>
      </w:r>
      <w:r w:rsidR="00EE1197" w:rsidRPr="00F73A34">
        <w:rPr>
          <w:rFonts w:cs="Times New Roman"/>
          <w:szCs w:val="24"/>
          <w:lang w:val="en-US"/>
        </w:rPr>
        <w:t xml:space="preserve">supported by </w:t>
      </w:r>
      <w:r w:rsidR="00EE1197" w:rsidRPr="00F73A34">
        <w:rPr>
          <w:rFonts w:cs="Times New Roman"/>
          <w:szCs w:val="24"/>
        </w:rPr>
        <w:t>a study on psychological a</w:t>
      </w:r>
      <w:r w:rsidR="00B1114E" w:rsidRPr="00F73A34">
        <w:rPr>
          <w:rFonts w:cs="Times New Roman"/>
          <w:szCs w:val="24"/>
        </w:rPr>
        <w:t xml:space="preserve">djustment and mother-child </w:t>
      </w:r>
      <w:r w:rsidR="00EE1197" w:rsidRPr="00F73A34">
        <w:rPr>
          <w:rFonts w:cs="Times New Roman"/>
          <w:szCs w:val="24"/>
        </w:rPr>
        <w:t xml:space="preserve">relationships conducted in 2011. </w:t>
      </w:r>
      <w:r w:rsidR="00EE1197" w:rsidRPr="00F73A34">
        <w:rPr>
          <w:rFonts w:eastAsia="Times New Roman" w:cs="Times New Roman"/>
          <w:szCs w:val="24"/>
          <w:shd w:val="clear" w:color="auto" w:fill="FFFFFF"/>
          <w:lang w:val="en-US"/>
        </w:rPr>
        <w:t>Mothers that did not disclose to their children that</w:t>
      </w:r>
      <w:r w:rsidR="00B1114E" w:rsidRPr="00F73A34">
        <w:rPr>
          <w:rFonts w:eastAsia="Times New Roman" w:cs="Times New Roman"/>
          <w:szCs w:val="24"/>
          <w:shd w:val="clear" w:color="auto" w:fill="FFFFFF"/>
          <w:lang w:val="en-US"/>
        </w:rPr>
        <w:t xml:space="preserve"> that they were conceived through assisted reproduction had </w:t>
      </w:r>
      <w:r w:rsidR="00EE1197" w:rsidRPr="00F73A34">
        <w:rPr>
          <w:rFonts w:eastAsia="Times New Roman" w:cs="Times New Roman"/>
          <w:szCs w:val="24"/>
          <w:shd w:val="clear" w:color="auto" w:fill="FFFFFF"/>
          <w:lang w:val="en-US"/>
        </w:rPr>
        <w:t xml:space="preserve">less positive </w:t>
      </w:r>
      <w:r w:rsidR="00B1114E" w:rsidRPr="00F73A34">
        <w:rPr>
          <w:rFonts w:eastAsia="Times New Roman" w:cs="Times New Roman"/>
          <w:szCs w:val="24"/>
          <w:shd w:val="clear" w:color="auto" w:fill="FFFFFF"/>
          <w:lang w:val="en-US"/>
        </w:rPr>
        <w:t>communication</w:t>
      </w:r>
      <w:r w:rsidR="00EE1197" w:rsidRPr="00F73A34">
        <w:rPr>
          <w:rFonts w:eastAsia="Times New Roman" w:cs="Times New Roman"/>
          <w:szCs w:val="24"/>
          <w:shd w:val="clear" w:color="auto" w:fill="FFFFFF"/>
          <w:lang w:val="en-US"/>
        </w:rPr>
        <w:t xml:space="preserve"> </w:t>
      </w:r>
      <w:r w:rsidR="00B1114E" w:rsidRPr="00F73A34">
        <w:rPr>
          <w:rFonts w:eastAsia="Times New Roman" w:cs="Times New Roman"/>
          <w:szCs w:val="24"/>
          <w:shd w:val="clear" w:color="auto" w:fill="FFFFFF"/>
          <w:lang w:val="en-US"/>
        </w:rPr>
        <w:t xml:space="preserve">with their children </w:t>
      </w:r>
      <w:r w:rsidR="00EE1197" w:rsidRPr="00F73A34">
        <w:rPr>
          <w:rFonts w:eastAsia="Times New Roman" w:cs="Times New Roman"/>
          <w:szCs w:val="24"/>
          <w:shd w:val="clear" w:color="auto" w:fill="FFFFFF"/>
          <w:lang w:val="en-US"/>
        </w:rPr>
        <w:t xml:space="preserve">than mothers </w:t>
      </w:r>
      <w:r w:rsidR="00B1114E" w:rsidRPr="00F73A34">
        <w:rPr>
          <w:rFonts w:eastAsia="Times New Roman" w:cs="Times New Roman"/>
          <w:szCs w:val="24"/>
          <w:shd w:val="clear" w:color="auto" w:fill="FFFFFF"/>
          <w:lang w:val="en-US"/>
        </w:rPr>
        <w:t>that had naturally</w:t>
      </w:r>
      <w:r w:rsidR="00EE1197" w:rsidRPr="00F73A34">
        <w:rPr>
          <w:rFonts w:eastAsia="Times New Roman" w:cs="Times New Roman"/>
          <w:szCs w:val="24"/>
          <w:shd w:val="clear" w:color="auto" w:fill="FFFFFF"/>
          <w:lang w:val="en-US"/>
        </w:rPr>
        <w:t xml:space="preserve"> con</w:t>
      </w:r>
      <w:r w:rsidR="00B1114E" w:rsidRPr="00F73A34">
        <w:rPr>
          <w:rFonts w:eastAsia="Times New Roman" w:cs="Times New Roman"/>
          <w:szCs w:val="24"/>
          <w:shd w:val="clear" w:color="auto" w:fill="FFFFFF"/>
          <w:lang w:val="en-US"/>
        </w:rPr>
        <w:t>ceived. This study suggests that</w:t>
      </w:r>
      <w:r w:rsidR="00EE1197" w:rsidRPr="00F73A34">
        <w:rPr>
          <w:rFonts w:eastAsia="Times New Roman" w:cs="Times New Roman"/>
          <w:szCs w:val="24"/>
          <w:shd w:val="clear" w:color="auto" w:fill="FFFFFF"/>
          <w:lang w:val="en-US"/>
        </w:rPr>
        <w:t xml:space="preserve"> </w:t>
      </w:r>
      <w:r w:rsidR="00B1114E" w:rsidRPr="00F73A34">
        <w:rPr>
          <w:rFonts w:eastAsia="Times New Roman" w:cs="Times New Roman"/>
          <w:szCs w:val="24"/>
          <w:shd w:val="clear" w:color="auto" w:fill="FFFFFF"/>
          <w:lang w:val="en-US"/>
        </w:rPr>
        <w:t>openness about the child’s genetic origins is beneficial</w:t>
      </w:r>
      <w:r w:rsidR="00EE1197" w:rsidRPr="00F73A34">
        <w:rPr>
          <w:rFonts w:eastAsia="Times New Roman" w:cs="Times New Roman"/>
          <w:szCs w:val="24"/>
          <w:shd w:val="clear" w:color="auto" w:fill="FFFFFF"/>
          <w:lang w:val="en-US"/>
        </w:rPr>
        <w:t xml:space="preserve"> </w:t>
      </w:r>
      <w:r w:rsidR="00A40953" w:rsidRPr="00F73A34">
        <w:rPr>
          <w:rFonts w:eastAsia="Times New Roman" w:cs="Times New Roman"/>
          <w:szCs w:val="24"/>
          <w:shd w:val="clear" w:color="auto" w:fill="FFFFFF"/>
          <w:lang w:val="en-US"/>
        </w:rPr>
        <w:t xml:space="preserve">for </w:t>
      </w:r>
      <w:r w:rsidR="00B1114E" w:rsidRPr="00F73A34">
        <w:rPr>
          <w:rFonts w:eastAsia="Times New Roman" w:cs="Times New Roman"/>
          <w:szCs w:val="24"/>
          <w:shd w:val="clear" w:color="auto" w:fill="FFFFFF"/>
          <w:lang w:val="en-US"/>
        </w:rPr>
        <w:t xml:space="preserve">families </w:t>
      </w:r>
      <w:r w:rsidR="00BE5411" w:rsidRPr="00F73A34">
        <w:rPr>
          <w:rFonts w:cs="Times New Roman"/>
          <w:szCs w:val="24"/>
        </w:rPr>
        <w:t>(</w:t>
      </w:r>
      <w:proofErr w:type="spellStart"/>
      <w:r w:rsidR="00306C2F">
        <w:rPr>
          <w:rFonts w:cs="Times New Roman"/>
          <w:szCs w:val="24"/>
          <w:lang w:val="en-US"/>
        </w:rPr>
        <w:t>Golombok</w:t>
      </w:r>
      <w:proofErr w:type="spellEnd"/>
      <w:r w:rsidR="00306C2F">
        <w:rPr>
          <w:rFonts w:cs="Times New Roman"/>
          <w:szCs w:val="24"/>
          <w:lang w:val="en-US"/>
        </w:rPr>
        <w:t xml:space="preserve"> </w:t>
      </w:r>
      <w:r w:rsidR="004F3F77">
        <w:rPr>
          <w:rFonts w:cs="Times New Roman"/>
          <w:szCs w:val="24"/>
          <w:lang w:val="en-US"/>
        </w:rPr>
        <w:t>et al.</w:t>
      </w:r>
      <w:r w:rsidR="00BE5411" w:rsidRPr="00F73A34">
        <w:rPr>
          <w:rFonts w:cs="Times New Roman"/>
          <w:szCs w:val="24"/>
          <w:lang w:val="en-US"/>
        </w:rPr>
        <w:t xml:space="preserve"> </w:t>
      </w:r>
      <w:r w:rsidR="00BE5411">
        <w:rPr>
          <w:rFonts w:cs="Times New Roman"/>
          <w:szCs w:val="24"/>
          <w:lang w:val="en-US"/>
        </w:rPr>
        <w:t>10</w:t>
      </w:r>
      <w:r w:rsidR="00BE5411" w:rsidRPr="00F73A34">
        <w:rPr>
          <w:rFonts w:cs="Times New Roman"/>
          <w:szCs w:val="24"/>
        </w:rPr>
        <w:t>)</w:t>
      </w:r>
      <w:r w:rsidR="00BE5411">
        <w:rPr>
          <w:rFonts w:cs="Times New Roman"/>
          <w:szCs w:val="24"/>
        </w:rPr>
        <w:t>.</w:t>
      </w:r>
    </w:p>
    <w:p w14:paraId="70490225" w14:textId="656082F0" w:rsidR="00386644" w:rsidRPr="00F73A34" w:rsidRDefault="006A204A" w:rsidP="00826500">
      <w:pPr>
        <w:spacing w:line="480" w:lineRule="auto"/>
        <w:ind w:firstLine="720"/>
        <w:rPr>
          <w:rFonts w:cs="Times New Roman"/>
          <w:szCs w:val="24"/>
          <w:lang w:val="en-US"/>
        </w:rPr>
      </w:pPr>
      <w:r w:rsidRPr="00F73A34">
        <w:rPr>
          <w:rFonts w:cs="Times New Roman"/>
          <w:szCs w:val="24"/>
          <w:lang w:val="en-US"/>
        </w:rPr>
        <w:lastRenderedPageBreak/>
        <w:t xml:space="preserve">Others </w:t>
      </w:r>
      <w:r w:rsidR="00A40953" w:rsidRPr="00F73A34">
        <w:rPr>
          <w:rFonts w:cs="Times New Roman"/>
          <w:szCs w:val="24"/>
          <w:lang w:val="en-US"/>
        </w:rPr>
        <w:t xml:space="preserve">have gone as far as calling these psychological </w:t>
      </w:r>
      <w:r w:rsidR="008C7455" w:rsidRPr="00F73A34">
        <w:rPr>
          <w:rFonts w:cs="Times New Roman"/>
          <w:szCs w:val="24"/>
          <w:lang w:val="en-US"/>
        </w:rPr>
        <w:t>affects</w:t>
      </w:r>
      <w:r w:rsidRPr="00F73A34">
        <w:rPr>
          <w:rFonts w:cs="Times New Roman"/>
          <w:szCs w:val="24"/>
          <w:lang w:val="en-US"/>
        </w:rPr>
        <w:t xml:space="preserve"> a form of “genealogical bewilderment”</w:t>
      </w:r>
      <w:r w:rsidR="00125CAC" w:rsidRPr="00F73A34">
        <w:rPr>
          <w:rFonts w:cs="Times New Roman"/>
          <w:szCs w:val="24"/>
          <w:lang w:val="en-US"/>
        </w:rPr>
        <w:t>, as described in the context of adoption</w:t>
      </w:r>
      <w:r w:rsidR="004F3F77">
        <w:rPr>
          <w:rFonts w:cs="Times New Roman"/>
          <w:szCs w:val="24"/>
          <w:lang w:val="en-US"/>
        </w:rPr>
        <w:t xml:space="preserve"> (De </w:t>
      </w:r>
      <w:proofErr w:type="spellStart"/>
      <w:r w:rsidR="004F3F77">
        <w:rPr>
          <w:rFonts w:cs="Times New Roman"/>
          <w:szCs w:val="24"/>
          <w:lang w:val="en-US"/>
        </w:rPr>
        <w:t>Melo</w:t>
      </w:r>
      <w:proofErr w:type="spellEnd"/>
      <w:r w:rsidR="004F3F77">
        <w:rPr>
          <w:rFonts w:cs="Times New Roman"/>
          <w:szCs w:val="24"/>
          <w:lang w:val="en-US"/>
        </w:rPr>
        <w:t>-Martin</w:t>
      </w:r>
      <w:r w:rsidRPr="00F73A34">
        <w:rPr>
          <w:rFonts w:cs="Times New Roman"/>
          <w:szCs w:val="24"/>
          <w:lang w:val="en-US"/>
        </w:rPr>
        <w:t xml:space="preserve"> 2014)</w:t>
      </w:r>
      <w:r w:rsidR="00D57B8F" w:rsidRPr="00F73A34">
        <w:rPr>
          <w:rFonts w:cs="Times New Roman"/>
          <w:szCs w:val="24"/>
          <w:lang w:val="en-US"/>
        </w:rPr>
        <w:t xml:space="preserve">. Psychologist H.J </w:t>
      </w:r>
      <w:proofErr w:type="spellStart"/>
      <w:r w:rsidR="00D57B8F" w:rsidRPr="00F73A34">
        <w:rPr>
          <w:rFonts w:cs="Times New Roman"/>
          <w:szCs w:val="24"/>
          <w:lang w:val="en-US"/>
        </w:rPr>
        <w:t>Sants</w:t>
      </w:r>
      <w:proofErr w:type="spellEnd"/>
      <w:r w:rsidR="00D57B8F" w:rsidRPr="00F73A34">
        <w:rPr>
          <w:rFonts w:cs="Times New Roman"/>
          <w:szCs w:val="24"/>
          <w:lang w:val="en-US"/>
        </w:rPr>
        <w:t xml:space="preserve"> coined this term almost 50 years ago, yet, its meaning is generally accepted and continues to be relevant today</w:t>
      </w:r>
      <w:r w:rsidR="00556BE2" w:rsidRPr="00F73A34">
        <w:rPr>
          <w:rFonts w:cs="Times New Roman"/>
          <w:szCs w:val="24"/>
          <w:lang w:val="en-US"/>
        </w:rPr>
        <w:t xml:space="preserve"> (</w:t>
      </w:r>
      <w:r w:rsidR="004F3F77">
        <w:rPr>
          <w:rFonts w:cs="Times New Roman"/>
          <w:szCs w:val="24"/>
        </w:rPr>
        <w:t>O'Shaughnessy</w:t>
      </w:r>
      <w:r w:rsidR="00556BE2" w:rsidRPr="00F73A34">
        <w:rPr>
          <w:rFonts w:cs="Times New Roman"/>
          <w:szCs w:val="24"/>
        </w:rPr>
        <w:t xml:space="preserve"> 119)</w:t>
      </w:r>
      <w:r w:rsidR="00D57B8F" w:rsidRPr="00F73A34">
        <w:rPr>
          <w:rFonts w:cs="Times New Roman"/>
          <w:szCs w:val="24"/>
          <w:lang w:val="en-US"/>
        </w:rPr>
        <w:t xml:space="preserve">. </w:t>
      </w:r>
      <w:proofErr w:type="spellStart"/>
      <w:r w:rsidR="00D57B8F" w:rsidRPr="00F73A34">
        <w:rPr>
          <w:rFonts w:cs="Times New Roman"/>
          <w:szCs w:val="24"/>
          <w:lang w:val="en-US"/>
        </w:rPr>
        <w:t>Sants</w:t>
      </w:r>
      <w:proofErr w:type="spellEnd"/>
      <w:r w:rsidR="00D57B8F" w:rsidRPr="00F73A34">
        <w:rPr>
          <w:rFonts w:cs="Times New Roman"/>
          <w:szCs w:val="24"/>
          <w:lang w:val="en-US"/>
        </w:rPr>
        <w:t xml:space="preserve"> </w:t>
      </w:r>
      <w:r w:rsidR="00C360F3" w:rsidRPr="00F73A34">
        <w:rPr>
          <w:rFonts w:cs="Times New Roman"/>
          <w:szCs w:val="24"/>
          <w:lang w:val="en-US"/>
        </w:rPr>
        <w:t>referred to</w:t>
      </w:r>
      <w:r w:rsidR="003760CE" w:rsidRPr="00F73A34">
        <w:rPr>
          <w:rFonts w:cs="Times New Roman"/>
          <w:szCs w:val="24"/>
          <w:lang w:val="en-US"/>
        </w:rPr>
        <w:t xml:space="preserve"> this term as</w:t>
      </w:r>
      <w:r w:rsidR="00C360F3" w:rsidRPr="00F73A34">
        <w:rPr>
          <w:rFonts w:cs="Times New Roman"/>
          <w:szCs w:val="24"/>
          <w:lang w:val="en-US"/>
        </w:rPr>
        <w:t xml:space="preserve"> “the plight of children who have uncertain, little, or no knowledge of one or both of their natural pare</w:t>
      </w:r>
      <w:r w:rsidR="004F3F77">
        <w:rPr>
          <w:rFonts w:cs="Times New Roman"/>
          <w:szCs w:val="24"/>
          <w:lang w:val="en-US"/>
        </w:rPr>
        <w:t>nts” (as cited in O'Shaughnessy</w:t>
      </w:r>
      <w:r w:rsidR="00C360F3" w:rsidRPr="00F73A34">
        <w:rPr>
          <w:rFonts w:cs="Times New Roman"/>
          <w:szCs w:val="24"/>
          <w:lang w:val="en-US"/>
        </w:rPr>
        <w:t xml:space="preserve"> 119). It was intended to grasp the feeling of additional stress that </w:t>
      </w:r>
      <w:r w:rsidR="00125CAC" w:rsidRPr="00F73A34">
        <w:rPr>
          <w:rFonts w:cs="Times New Roman"/>
          <w:szCs w:val="24"/>
          <w:lang w:val="en-US"/>
        </w:rPr>
        <w:t>adopted</w:t>
      </w:r>
      <w:r w:rsidR="00C360F3" w:rsidRPr="00F73A34">
        <w:rPr>
          <w:rFonts w:cs="Times New Roman"/>
          <w:szCs w:val="24"/>
          <w:lang w:val="en-US"/>
        </w:rPr>
        <w:t xml:space="preserve"> children</w:t>
      </w:r>
      <w:r w:rsidR="00125CAC" w:rsidRPr="00F73A34">
        <w:rPr>
          <w:rFonts w:cs="Times New Roman"/>
          <w:szCs w:val="24"/>
          <w:lang w:val="en-US"/>
        </w:rPr>
        <w:t>, and now donor-conceived children,</w:t>
      </w:r>
      <w:r w:rsidR="00C360F3" w:rsidRPr="00F73A34">
        <w:rPr>
          <w:rFonts w:cs="Times New Roman"/>
          <w:szCs w:val="24"/>
          <w:lang w:val="en-US"/>
        </w:rPr>
        <w:t xml:space="preserve"> undergo. </w:t>
      </w:r>
      <w:r w:rsidR="00386644" w:rsidRPr="00F73A34">
        <w:rPr>
          <w:rFonts w:cs="Times New Roman"/>
          <w:szCs w:val="24"/>
          <w:lang w:val="en-US"/>
        </w:rPr>
        <w:t xml:space="preserve"> </w:t>
      </w:r>
    </w:p>
    <w:p w14:paraId="5FD0A95D" w14:textId="639740AC" w:rsidR="00553DDF" w:rsidRDefault="00386644" w:rsidP="00673D53">
      <w:pPr>
        <w:spacing w:line="480" w:lineRule="auto"/>
        <w:ind w:firstLine="720"/>
        <w:rPr>
          <w:rFonts w:cs="Times New Roman"/>
          <w:szCs w:val="24"/>
          <w:lang w:val="en-US"/>
        </w:rPr>
      </w:pPr>
      <w:r w:rsidRPr="00F73A34">
        <w:rPr>
          <w:rFonts w:cs="Times New Roman"/>
          <w:szCs w:val="24"/>
          <w:lang w:val="en-US"/>
        </w:rPr>
        <w:t xml:space="preserve">However, it should be noted that this concept of genealogical bewilderment </w:t>
      </w:r>
      <w:r w:rsidR="00616B24" w:rsidRPr="00F73A34">
        <w:rPr>
          <w:rFonts w:cs="Times New Roman"/>
          <w:szCs w:val="24"/>
          <w:lang w:val="en-US"/>
        </w:rPr>
        <w:t xml:space="preserve">has been highly criticized for its blatant oversimplification of the distress people experience, </w:t>
      </w:r>
      <w:r w:rsidR="007740E2" w:rsidRPr="00F73A34">
        <w:rPr>
          <w:rFonts w:cs="Times New Roman"/>
          <w:szCs w:val="24"/>
          <w:lang w:val="en-US"/>
        </w:rPr>
        <w:t>which</w:t>
      </w:r>
      <w:r w:rsidR="00616B24" w:rsidRPr="00F73A34">
        <w:rPr>
          <w:rFonts w:cs="Times New Roman"/>
          <w:szCs w:val="24"/>
          <w:lang w:val="en-US"/>
        </w:rPr>
        <w:t xml:space="preserve"> is </w:t>
      </w:r>
      <w:r w:rsidR="007740E2" w:rsidRPr="00F73A34">
        <w:rPr>
          <w:rFonts w:cs="Times New Roman"/>
          <w:szCs w:val="24"/>
          <w:lang w:val="en-US"/>
        </w:rPr>
        <w:t xml:space="preserve">due to </w:t>
      </w:r>
      <w:r w:rsidR="00616B24" w:rsidRPr="00F73A34">
        <w:rPr>
          <w:rFonts w:cs="Times New Roman"/>
          <w:szCs w:val="24"/>
          <w:lang w:val="en-US"/>
        </w:rPr>
        <w:t>“not knowing one’</w:t>
      </w:r>
      <w:r w:rsidR="004F3F77">
        <w:rPr>
          <w:rFonts w:cs="Times New Roman"/>
          <w:szCs w:val="24"/>
          <w:lang w:val="en-US"/>
        </w:rPr>
        <w:t>s genetic genealogy” (Leighton</w:t>
      </w:r>
      <w:r w:rsidR="00616B24" w:rsidRPr="00F73A34">
        <w:rPr>
          <w:rFonts w:cs="Times New Roman"/>
          <w:szCs w:val="24"/>
          <w:lang w:val="en-US"/>
        </w:rPr>
        <w:t xml:space="preserve"> 65). In addition, rather than finding a way to alleviate that distress, this term has been constantly referenced as </w:t>
      </w:r>
      <w:r w:rsidR="007740E2" w:rsidRPr="00F73A34">
        <w:rPr>
          <w:rFonts w:cs="Times New Roman"/>
          <w:szCs w:val="24"/>
          <w:lang w:val="en-US"/>
        </w:rPr>
        <w:t>a legitimate diagnosis</w:t>
      </w:r>
      <w:r w:rsidR="00616B24" w:rsidRPr="00F73A34">
        <w:rPr>
          <w:rFonts w:cs="Times New Roman"/>
          <w:szCs w:val="24"/>
          <w:lang w:val="en-US"/>
        </w:rPr>
        <w:t xml:space="preserve"> to the point of being internalized and normalized within society</w:t>
      </w:r>
      <w:r w:rsidR="004F3F77">
        <w:rPr>
          <w:rFonts w:cs="Times New Roman"/>
          <w:szCs w:val="24"/>
          <w:lang w:val="en-US"/>
        </w:rPr>
        <w:t xml:space="preserve"> (Leighton</w:t>
      </w:r>
      <w:r w:rsidR="007740E2" w:rsidRPr="00F73A34">
        <w:rPr>
          <w:rFonts w:cs="Times New Roman"/>
          <w:szCs w:val="24"/>
          <w:lang w:val="en-US"/>
        </w:rPr>
        <w:t xml:space="preserve"> 67)</w:t>
      </w:r>
      <w:r w:rsidR="000776AF" w:rsidRPr="00F73A34">
        <w:rPr>
          <w:rFonts w:cs="Times New Roman"/>
          <w:szCs w:val="24"/>
          <w:lang w:val="en-US"/>
        </w:rPr>
        <w:t>.</w:t>
      </w:r>
    </w:p>
    <w:p w14:paraId="76633ED7" w14:textId="21C355BA" w:rsidR="00553DDF" w:rsidRDefault="0045289B" w:rsidP="00E5712C">
      <w:pPr>
        <w:spacing w:line="480" w:lineRule="auto"/>
        <w:ind w:firstLine="720"/>
        <w:rPr>
          <w:rFonts w:cs="Times New Roman"/>
          <w:szCs w:val="24"/>
          <w:lang w:val="en-US"/>
        </w:rPr>
      </w:pPr>
      <w:r>
        <w:rPr>
          <w:rFonts w:cs="Times New Roman"/>
          <w:szCs w:val="24"/>
          <w:lang w:val="en-US"/>
        </w:rPr>
        <w:t>It has been argued</w:t>
      </w:r>
      <w:r w:rsidR="00071B37">
        <w:rPr>
          <w:rFonts w:cs="Times New Roman"/>
          <w:szCs w:val="24"/>
          <w:lang w:val="en-US"/>
        </w:rPr>
        <w:t xml:space="preserve"> that emotional suffering is anecdotal and </w:t>
      </w:r>
      <w:r w:rsidR="0040488A">
        <w:rPr>
          <w:rFonts w:cs="Times New Roman"/>
          <w:szCs w:val="24"/>
          <w:lang w:val="en-US"/>
        </w:rPr>
        <w:t xml:space="preserve">how </w:t>
      </w:r>
      <w:r w:rsidR="00071B37">
        <w:rPr>
          <w:rFonts w:cs="Times New Roman"/>
          <w:szCs w:val="24"/>
          <w:lang w:val="en-US"/>
        </w:rPr>
        <w:t xml:space="preserve">it is questionable that </w:t>
      </w:r>
      <w:r w:rsidR="00A80B1D">
        <w:rPr>
          <w:rFonts w:cs="Times New Roman"/>
          <w:szCs w:val="24"/>
          <w:lang w:val="en-US"/>
        </w:rPr>
        <w:t xml:space="preserve">donor </w:t>
      </w:r>
      <w:r w:rsidR="00071B37">
        <w:rPr>
          <w:rFonts w:cs="Times New Roman"/>
          <w:szCs w:val="24"/>
          <w:lang w:val="en-US"/>
        </w:rPr>
        <w:t>anonymity is a primary cause of this suffering</w:t>
      </w:r>
      <w:r w:rsidR="004F3F77">
        <w:rPr>
          <w:rFonts w:cs="Times New Roman"/>
          <w:szCs w:val="24"/>
          <w:lang w:val="en-US"/>
        </w:rPr>
        <w:t xml:space="preserve"> (</w:t>
      </w:r>
      <w:proofErr w:type="spellStart"/>
      <w:r w:rsidR="004F3F77">
        <w:rPr>
          <w:rFonts w:cs="Times New Roman"/>
          <w:szCs w:val="24"/>
          <w:lang w:val="en-US"/>
        </w:rPr>
        <w:t>Byrn</w:t>
      </w:r>
      <w:proofErr w:type="spellEnd"/>
      <w:r w:rsidR="004F3F77">
        <w:rPr>
          <w:rFonts w:cs="Times New Roman"/>
          <w:szCs w:val="24"/>
          <w:lang w:val="en-US"/>
        </w:rPr>
        <w:t xml:space="preserve"> and Ireland</w:t>
      </w:r>
      <w:r w:rsidR="009A0294">
        <w:rPr>
          <w:rFonts w:cs="Times New Roman"/>
          <w:szCs w:val="24"/>
          <w:lang w:val="en-US"/>
        </w:rPr>
        <w:t xml:space="preserve"> 13)</w:t>
      </w:r>
      <w:r w:rsidR="00071B37">
        <w:rPr>
          <w:rFonts w:cs="Times New Roman"/>
          <w:szCs w:val="24"/>
          <w:lang w:val="en-US"/>
        </w:rPr>
        <w:t xml:space="preserve">. Considering that this is a potential </w:t>
      </w:r>
      <w:r w:rsidR="0040488A">
        <w:rPr>
          <w:rFonts w:cs="Times New Roman"/>
          <w:szCs w:val="24"/>
          <w:lang w:val="en-US"/>
        </w:rPr>
        <w:t>outcome</w:t>
      </w:r>
      <w:r w:rsidR="00A966CB">
        <w:rPr>
          <w:rFonts w:cs="Times New Roman"/>
          <w:szCs w:val="24"/>
          <w:lang w:val="en-US"/>
        </w:rPr>
        <w:t>, it has been said that it is not sufficient justification to infringe upon the donor’s righ</w:t>
      </w:r>
      <w:r w:rsidR="004F3F77">
        <w:rPr>
          <w:rFonts w:cs="Times New Roman"/>
          <w:szCs w:val="24"/>
          <w:lang w:val="en-US"/>
        </w:rPr>
        <w:t>t (</w:t>
      </w:r>
      <w:proofErr w:type="spellStart"/>
      <w:r w:rsidR="004F3F77">
        <w:rPr>
          <w:rFonts w:cs="Times New Roman"/>
          <w:szCs w:val="24"/>
          <w:lang w:val="en-US"/>
        </w:rPr>
        <w:t>Byrn</w:t>
      </w:r>
      <w:proofErr w:type="spellEnd"/>
      <w:r w:rsidR="004F3F77">
        <w:rPr>
          <w:rFonts w:cs="Times New Roman"/>
          <w:szCs w:val="24"/>
          <w:lang w:val="en-US"/>
        </w:rPr>
        <w:t xml:space="preserve"> and Ireland</w:t>
      </w:r>
      <w:r w:rsidR="009A0294">
        <w:rPr>
          <w:rFonts w:cs="Times New Roman"/>
          <w:szCs w:val="24"/>
          <w:lang w:val="en-US"/>
        </w:rPr>
        <w:t xml:space="preserve"> 14)</w:t>
      </w:r>
      <w:r w:rsidR="00A966CB">
        <w:rPr>
          <w:rFonts w:cs="Times New Roman"/>
          <w:szCs w:val="24"/>
          <w:lang w:val="en-US"/>
        </w:rPr>
        <w:t>. There are</w:t>
      </w:r>
      <w:r w:rsidR="0040488A">
        <w:rPr>
          <w:rFonts w:cs="Times New Roman"/>
          <w:szCs w:val="24"/>
          <w:lang w:val="en-US"/>
        </w:rPr>
        <w:t xml:space="preserve"> many unfortunate</w:t>
      </w:r>
      <w:r w:rsidR="00A966CB">
        <w:rPr>
          <w:rFonts w:cs="Times New Roman"/>
          <w:szCs w:val="24"/>
          <w:lang w:val="en-US"/>
        </w:rPr>
        <w:t xml:space="preserve"> </w:t>
      </w:r>
      <w:r w:rsidR="0040488A">
        <w:rPr>
          <w:rFonts w:cs="Times New Roman"/>
          <w:szCs w:val="24"/>
          <w:lang w:val="en-US"/>
        </w:rPr>
        <w:t xml:space="preserve">circumstances brought about in life or that people are born into that cause psychological harm, but that the government is not compelled to prevent. </w:t>
      </w:r>
      <w:r w:rsidR="00D7321C">
        <w:rPr>
          <w:rFonts w:cs="Times New Roman"/>
          <w:szCs w:val="24"/>
          <w:lang w:val="en-US"/>
        </w:rPr>
        <w:t>For example, in the case of divorce the government cannot prevent the psychological harm that the children are bound to experience</w:t>
      </w:r>
      <w:r w:rsidR="004F3F77">
        <w:rPr>
          <w:rFonts w:cs="Times New Roman"/>
          <w:szCs w:val="24"/>
          <w:lang w:val="en-US"/>
        </w:rPr>
        <w:t xml:space="preserve"> (</w:t>
      </w:r>
      <w:proofErr w:type="spellStart"/>
      <w:r w:rsidR="004F3F77">
        <w:rPr>
          <w:rFonts w:cs="Times New Roman"/>
          <w:szCs w:val="24"/>
          <w:lang w:val="en-US"/>
        </w:rPr>
        <w:t>Byrn</w:t>
      </w:r>
      <w:proofErr w:type="spellEnd"/>
      <w:r w:rsidR="004F3F77">
        <w:rPr>
          <w:rFonts w:cs="Times New Roman"/>
          <w:szCs w:val="24"/>
          <w:lang w:val="en-US"/>
        </w:rPr>
        <w:t xml:space="preserve"> and Ireland</w:t>
      </w:r>
      <w:r w:rsidR="009A0294">
        <w:rPr>
          <w:rFonts w:cs="Times New Roman"/>
          <w:szCs w:val="24"/>
          <w:lang w:val="en-US"/>
        </w:rPr>
        <w:t xml:space="preserve"> 14)</w:t>
      </w:r>
      <w:r w:rsidR="00D7321C">
        <w:rPr>
          <w:rFonts w:cs="Times New Roman"/>
          <w:szCs w:val="24"/>
          <w:lang w:val="en-US"/>
        </w:rPr>
        <w:t xml:space="preserve">. This is because, as an unobservable event, it is within the child’s locus of control to seek help or to remedy the situation after the occurrence. Should the children be exposed to unsafe treatment in the household, however, government agencies may interfere, as it is normally reported </w:t>
      </w:r>
      <w:r w:rsidR="00A80B1D">
        <w:rPr>
          <w:rFonts w:cs="Times New Roman"/>
          <w:szCs w:val="24"/>
          <w:lang w:val="en-US"/>
        </w:rPr>
        <w:t>on their behalf and is viewed as “significant, actual harm”</w:t>
      </w:r>
      <w:r w:rsidR="004F3F77">
        <w:rPr>
          <w:rFonts w:cs="Times New Roman"/>
          <w:szCs w:val="24"/>
          <w:lang w:val="en-US"/>
        </w:rPr>
        <w:t xml:space="preserve"> (</w:t>
      </w:r>
      <w:proofErr w:type="spellStart"/>
      <w:r w:rsidR="004F3F77">
        <w:rPr>
          <w:rFonts w:cs="Times New Roman"/>
          <w:szCs w:val="24"/>
          <w:lang w:val="en-US"/>
        </w:rPr>
        <w:t>Byrn</w:t>
      </w:r>
      <w:proofErr w:type="spellEnd"/>
      <w:r w:rsidR="004F3F77">
        <w:rPr>
          <w:rFonts w:cs="Times New Roman"/>
          <w:szCs w:val="24"/>
          <w:lang w:val="en-US"/>
        </w:rPr>
        <w:t xml:space="preserve"> and Ireland</w:t>
      </w:r>
      <w:r w:rsidR="009A0294">
        <w:rPr>
          <w:rFonts w:cs="Times New Roman"/>
          <w:szCs w:val="24"/>
          <w:lang w:val="en-US"/>
        </w:rPr>
        <w:t xml:space="preserve"> 14)</w:t>
      </w:r>
      <w:r w:rsidR="00A80B1D">
        <w:rPr>
          <w:rFonts w:cs="Times New Roman"/>
          <w:szCs w:val="24"/>
          <w:lang w:val="en-US"/>
        </w:rPr>
        <w:t xml:space="preserve">. Therefore, as the </w:t>
      </w:r>
      <w:r w:rsidR="00A80B1D">
        <w:rPr>
          <w:rFonts w:cs="Times New Roman"/>
          <w:szCs w:val="24"/>
          <w:lang w:val="en-US"/>
        </w:rPr>
        <w:lastRenderedPageBreak/>
        <w:t>children’s caregivers, parents are responsible for the decisions that affect their children’s well-being and it is not in the government’s interest to get involved</w:t>
      </w:r>
      <w:r w:rsidR="004F3F77">
        <w:rPr>
          <w:rFonts w:cs="Times New Roman"/>
          <w:szCs w:val="24"/>
          <w:lang w:val="en-US"/>
        </w:rPr>
        <w:t xml:space="preserve"> (</w:t>
      </w:r>
      <w:proofErr w:type="spellStart"/>
      <w:r w:rsidR="004F3F77">
        <w:rPr>
          <w:rFonts w:cs="Times New Roman"/>
          <w:szCs w:val="24"/>
          <w:lang w:val="en-US"/>
        </w:rPr>
        <w:t>Byrn</w:t>
      </w:r>
      <w:proofErr w:type="spellEnd"/>
      <w:r w:rsidR="004F3F77">
        <w:rPr>
          <w:rFonts w:cs="Times New Roman"/>
          <w:szCs w:val="24"/>
          <w:lang w:val="en-US"/>
        </w:rPr>
        <w:t xml:space="preserve"> and Ireland</w:t>
      </w:r>
      <w:r w:rsidR="009A0294">
        <w:rPr>
          <w:rFonts w:cs="Times New Roman"/>
          <w:szCs w:val="24"/>
          <w:lang w:val="en-US"/>
        </w:rPr>
        <w:t xml:space="preserve"> 14)</w:t>
      </w:r>
      <w:r w:rsidR="00A80B1D">
        <w:rPr>
          <w:rFonts w:cs="Times New Roman"/>
          <w:szCs w:val="24"/>
          <w:lang w:val="en-US"/>
        </w:rPr>
        <w:t xml:space="preserve">. But this argument presents several problems, as it depicts psychological harm as less significant than “actual harm”. Further to that, it compares anecdotal emotional harm to circumstantial evidence, </w:t>
      </w:r>
      <w:r>
        <w:rPr>
          <w:rFonts w:cs="Times New Roman"/>
          <w:szCs w:val="24"/>
          <w:lang w:val="en-US"/>
        </w:rPr>
        <w:t>which is not viewed as significant enough to have donor-conceiv</w:t>
      </w:r>
      <w:r w:rsidR="009A0294">
        <w:rPr>
          <w:rFonts w:cs="Times New Roman"/>
          <w:szCs w:val="24"/>
          <w:lang w:val="en-US"/>
        </w:rPr>
        <w:t>ed children’s rights recognized. Simply stating that a “narrow subset of children” may experience emotional suffering and psychological harm is also not sufficient justification to infringe upon the donor-conceived chi</w:t>
      </w:r>
      <w:r w:rsidR="004F3F77">
        <w:rPr>
          <w:rFonts w:cs="Times New Roman"/>
          <w:szCs w:val="24"/>
          <w:lang w:val="en-US"/>
        </w:rPr>
        <w:t>ldren’s right (</w:t>
      </w:r>
      <w:proofErr w:type="spellStart"/>
      <w:r w:rsidR="004F3F77">
        <w:rPr>
          <w:rFonts w:cs="Times New Roman"/>
          <w:szCs w:val="24"/>
          <w:lang w:val="en-US"/>
        </w:rPr>
        <w:t>Byrn</w:t>
      </w:r>
      <w:proofErr w:type="spellEnd"/>
      <w:r w:rsidR="004F3F77">
        <w:rPr>
          <w:rFonts w:cs="Times New Roman"/>
          <w:szCs w:val="24"/>
          <w:lang w:val="en-US"/>
        </w:rPr>
        <w:t xml:space="preserve"> and Ireland</w:t>
      </w:r>
      <w:r w:rsidR="009A0294">
        <w:rPr>
          <w:rFonts w:cs="Times New Roman"/>
          <w:szCs w:val="24"/>
          <w:lang w:val="en-US"/>
        </w:rPr>
        <w:t xml:space="preserve"> 14). Although there is not an ability to quantify the number of children that do experience this, it is for this very reason that it cannot be discounted. </w:t>
      </w:r>
    </w:p>
    <w:p w14:paraId="771D26BB" w14:textId="7E8F6E6F" w:rsidR="00386644" w:rsidRPr="00F73A34" w:rsidRDefault="000776AF" w:rsidP="00826500">
      <w:pPr>
        <w:spacing w:line="480" w:lineRule="auto"/>
        <w:ind w:firstLine="720"/>
        <w:rPr>
          <w:rFonts w:cs="Times New Roman"/>
          <w:szCs w:val="24"/>
        </w:rPr>
      </w:pPr>
      <w:r w:rsidRPr="00F73A34">
        <w:rPr>
          <w:rFonts w:cs="Times New Roman"/>
          <w:szCs w:val="24"/>
          <w:lang w:val="en-US"/>
        </w:rPr>
        <w:t xml:space="preserve">Despite </w:t>
      </w:r>
      <w:r w:rsidR="007740E2" w:rsidRPr="00F73A34">
        <w:rPr>
          <w:rFonts w:cs="Times New Roman"/>
          <w:szCs w:val="24"/>
          <w:lang w:val="en-US"/>
        </w:rPr>
        <w:t>criticis</w:t>
      </w:r>
      <w:r w:rsidRPr="00F73A34">
        <w:rPr>
          <w:rFonts w:cs="Times New Roman"/>
          <w:szCs w:val="24"/>
          <w:lang w:val="en-US"/>
        </w:rPr>
        <w:t>m, as</w:t>
      </w:r>
      <w:r w:rsidR="006A204A" w:rsidRPr="00F73A34">
        <w:rPr>
          <w:rFonts w:cs="Times New Roman"/>
          <w:szCs w:val="24"/>
          <w:lang w:val="en-US"/>
        </w:rPr>
        <w:t xml:space="preserve"> this relates to one’s psychological </w:t>
      </w:r>
      <w:r w:rsidR="00D57B8F" w:rsidRPr="00F73A34">
        <w:rPr>
          <w:rFonts w:cs="Times New Roman"/>
          <w:szCs w:val="24"/>
          <w:lang w:val="en-US"/>
        </w:rPr>
        <w:t>well-being</w:t>
      </w:r>
      <w:r w:rsidR="006A204A" w:rsidRPr="00F73A34">
        <w:rPr>
          <w:rFonts w:cs="Times New Roman"/>
          <w:szCs w:val="24"/>
          <w:lang w:val="en-US"/>
        </w:rPr>
        <w:t>, many have stated that this should not only be considered a right, but it should “override the concerns of the parti</w:t>
      </w:r>
      <w:r w:rsidR="004F3F77">
        <w:rPr>
          <w:rFonts w:cs="Times New Roman"/>
          <w:szCs w:val="24"/>
          <w:lang w:val="en-US"/>
        </w:rPr>
        <w:t>cipating gamete donors” (Baines</w:t>
      </w:r>
      <w:r w:rsidR="006A204A" w:rsidRPr="00F73A34">
        <w:rPr>
          <w:rFonts w:cs="Times New Roman"/>
          <w:szCs w:val="24"/>
          <w:lang w:val="en-US"/>
        </w:rPr>
        <w:t xml:space="preserve"> 2007).</w:t>
      </w:r>
      <w:r w:rsidRPr="00F73A34">
        <w:rPr>
          <w:rFonts w:cs="Times New Roman"/>
          <w:szCs w:val="24"/>
          <w:lang w:val="en-US"/>
        </w:rPr>
        <w:t xml:space="preserve"> </w:t>
      </w:r>
      <w:r w:rsidR="006A204A" w:rsidRPr="00F73A34">
        <w:rPr>
          <w:rFonts w:cs="Times New Roman"/>
          <w:szCs w:val="24"/>
        </w:rPr>
        <w:t xml:space="preserve">Since there is a lot of research on the positive correlation between </w:t>
      </w:r>
      <w:r w:rsidR="008C7455" w:rsidRPr="00F73A34">
        <w:rPr>
          <w:rFonts w:cs="Times New Roman"/>
          <w:szCs w:val="24"/>
        </w:rPr>
        <w:t xml:space="preserve">obtaining </w:t>
      </w:r>
      <w:r w:rsidR="008043D2" w:rsidRPr="00F73A34">
        <w:rPr>
          <w:rFonts w:cs="Times New Roman"/>
          <w:szCs w:val="24"/>
        </w:rPr>
        <w:t>identifying information</w:t>
      </w:r>
      <w:r w:rsidR="006A204A" w:rsidRPr="00F73A34">
        <w:rPr>
          <w:rFonts w:cs="Times New Roman"/>
          <w:szCs w:val="24"/>
        </w:rPr>
        <w:t xml:space="preserve"> and people’s well being, </w:t>
      </w:r>
      <w:r w:rsidR="005A36A5">
        <w:rPr>
          <w:rFonts w:cs="Times New Roman"/>
          <w:szCs w:val="24"/>
        </w:rPr>
        <w:t xml:space="preserve">this is one acceptable reason for </w:t>
      </w:r>
      <w:r w:rsidR="006A204A" w:rsidRPr="00F73A34">
        <w:rPr>
          <w:rFonts w:cs="Times New Roman"/>
          <w:szCs w:val="24"/>
        </w:rPr>
        <w:t>putting the children’s right</w:t>
      </w:r>
      <w:r w:rsidR="005A36A5">
        <w:rPr>
          <w:rFonts w:cs="Times New Roman"/>
          <w:szCs w:val="24"/>
        </w:rPr>
        <w:t>s</w:t>
      </w:r>
      <w:r w:rsidR="006A204A" w:rsidRPr="00F73A34">
        <w:rPr>
          <w:rFonts w:cs="Times New Roman"/>
          <w:szCs w:val="24"/>
        </w:rPr>
        <w:t xml:space="preserve"> above the donor</w:t>
      </w:r>
      <w:r w:rsidR="003E5AE3">
        <w:rPr>
          <w:rFonts w:cs="Times New Roman"/>
          <w:szCs w:val="24"/>
        </w:rPr>
        <w:t>s</w:t>
      </w:r>
      <w:r w:rsidR="006A204A" w:rsidRPr="00F73A34">
        <w:rPr>
          <w:rFonts w:cs="Times New Roman"/>
          <w:szCs w:val="24"/>
        </w:rPr>
        <w:t xml:space="preserve">’ rights </w:t>
      </w:r>
      <w:r w:rsidR="003F3654" w:rsidRPr="00F73A34">
        <w:rPr>
          <w:rFonts w:cs="Times New Roman"/>
          <w:szCs w:val="24"/>
        </w:rPr>
        <w:t xml:space="preserve">in order to overcome the </w:t>
      </w:r>
      <w:r w:rsidR="003E5AE3">
        <w:rPr>
          <w:rFonts w:cs="Times New Roman"/>
          <w:szCs w:val="24"/>
        </w:rPr>
        <w:t xml:space="preserve">previously noted </w:t>
      </w:r>
      <w:r w:rsidR="003F3654" w:rsidRPr="00F73A34">
        <w:rPr>
          <w:rFonts w:cs="Times New Roman"/>
          <w:szCs w:val="24"/>
        </w:rPr>
        <w:t>psychological concerns</w:t>
      </w:r>
      <w:r w:rsidR="003E5AE3">
        <w:rPr>
          <w:rFonts w:cs="Times New Roman"/>
          <w:szCs w:val="24"/>
        </w:rPr>
        <w:t>.</w:t>
      </w:r>
      <w:r w:rsidR="003F3654" w:rsidRPr="00F73A34">
        <w:rPr>
          <w:rFonts w:cs="Times New Roman"/>
          <w:szCs w:val="24"/>
        </w:rPr>
        <w:t xml:space="preserve"> </w:t>
      </w:r>
    </w:p>
    <w:p w14:paraId="0AC30E3E" w14:textId="276787A5" w:rsidR="006A204A" w:rsidRPr="00F73A34" w:rsidRDefault="00D56055" w:rsidP="00826500">
      <w:pPr>
        <w:pStyle w:val="Heading3"/>
        <w:spacing w:before="0" w:line="480" w:lineRule="auto"/>
        <w:rPr>
          <w:rFonts w:ascii="Times New Roman" w:hAnsi="Times New Roman" w:cs="Times New Roman"/>
          <w:color w:val="auto"/>
          <w:szCs w:val="24"/>
        </w:rPr>
      </w:pPr>
      <w:bookmarkStart w:id="15" w:name="_Toc303799471"/>
      <w:r w:rsidRPr="00F73A34">
        <w:rPr>
          <w:rFonts w:ascii="Times New Roman" w:hAnsi="Times New Roman" w:cs="Times New Roman"/>
          <w:color w:val="auto"/>
          <w:szCs w:val="24"/>
        </w:rPr>
        <w:t>III</w:t>
      </w:r>
      <w:r w:rsidR="006A204A" w:rsidRPr="00F73A34">
        <w:rPr>
          <w:rFonts w:ascii="Times New Roman" w:hAnsi="Times New Roman" w:cs="Times New Roman"/>
          <w:color w:val="auto"/>
          <w:szCs w:val="24"/>
        </w:rPr>
        <w:t xml:space="preserve">.) </w:t>
      </w:r>
      <w:r w:rsidR="00E319A3" w:rsidRPr="00F73A34">
        <w:rPr>
          <w:rFonts w:ascii="Times New Roman" w:hAnsi="Times New Roman" w:cs="Times New Roman"/>
          <w:color w:val="auto"/>
          <w:szCs w:val="24"/>
        </w:rPr>
        <w:t>C</w:t>
      </w:r>
      <w:r w:rsidR="006A204A" w:rsidRPr="00F73A34">
        <w:rPr>
          <w:rFonts w:ascii="Times New Roman" w:hAnsi="Times New Roman" w:cs="Times New Roman"/>
          <w:color w:val="auto"/>
          <w:szCs w:val="24"/>
        </w:rPr>
        <w:t>oncerns re</w:t>
      </w:r>
      <w:r w:rsidR="00CB0228" w:rsidRPr="00F73A34">
        <w:rPr>
          <w:rFonts w:ascii="Times New Roman" w:hAnsi="Times New Roman" w:cs="Times New Roman"/>
          <w:color w:val="auto"/>
          <w:szCs w:val="24"/>
        </w:rPr>
        <w:t xml:space="preserve">lating </w:t>
      </w:r>
      <w:r w:rsidR="006A204A" w:rsidRPr="00F73A34">
        <w:rPr>
          <w:rFonts w:ascii="Times New Roman" w:hAnsi="Times New Roman" w:cs="Times New Roman"/>
          <w:color w:val="auto"/>
          <w:szCs w:val="24"/>
        </w:rPr>
        <w:t>to Consanguinity</w:t>
      </w:r>
      <w:bookmarkEnd w:id="15"/>
    </w:p>
    <w:p w14:paraId="3AA21CA7" w14:textId="7C225BBA" w:rsidR="00525579" w:rsidRPr="00F73A34" w:rsidRDefault="003E5AE3" w:rsidP="00826500">
      <w:pPr>
        <w:spacing w:line="480" w:lineRule="auto"/>
        <w:ind w:firstLine="720"/>
        <w:rPr>
          <w:rFonts w:cs="Times New Roman"/>
          <w:szCs w:val="24"/>
          <w:lang w:val="en-US"/>
        </w:rPr>
      </w:pPr>
      <w:r>
        <w:rPr>
          <w:rFonts w:cs="Times New Roman"/>
          <w:i/>
          <w:szCs w:val="24"/>
        </w:rPr>
        <w:t xml:space="preserve">Prima facie </w:t>
      </w:r>
      <w:r>
        <w:rPr>
          <w:rFonts w:cs="Times New Roman"/>
          <w:szCs w:val="24"/>
        </w:rPr>
        <w:t xml:space="preserve">it may appear </w:t>
      </w:r>
      <w:r w:rsidR="00DF449D" w:rsidRPr="00F73A34">
        <w:rPr>
          <w:rFonts w:cs="Times New Roman"/>
          <w:szCs w:val="24"/>
        </w:rPr>
        <w:t>improbable</w:t>
      </w:r>
      <w:r>
        <w:rPr>
          <w:rFonts w:cs="Times New Roman"/>
          <w:szCs w:val="24"/>
        </w:rPr>
        <w:t xml:space="preserve">, but </w:t>
      </w:r>
      <w:r w:rsidR="006A204A" w:rsidRPr="00F73A34">
        <w:rPr>
          <w:rFonts w:cs="Times New Roman"/>
          <w:szCs w:val="24"/>
        </w:rPr>
        <w:t xml:space="preserve">incest between donor siblings </w:t>
      </w:r>
      <w:r w:rsidR="00DF449D" w:rsidRPr="00F73A34">
        <w:rPr>
          <w:rFonts w:cs="Times New Roman"/>
          <w:szCs w:val="24"/>
        </w:rPr>
        <w:t xml:space="preserve">has become a legitimate concern for many </w:t>
      </w:r>
      <w:r w:rsidR="006A204A" w:rsidRPr="00F73A34">
        <w:rPr>
          <w:rFonts w:cs="Times New Roman"/>
          <w:szCs w:val="24"/>
        </w:rPr>
        <w:t>donor-conceived children</w:t>
      </w:r>
      <w:r w:rsidR="004F3F77">
        <w:rPr>
          <w:rFonts w:cs="Times New Roman"/>
          <w:szCs w:val="24"/>
        </w:rPr>
        <w:t xml:space="preserve"> (Dennison</w:t>
      </w:r>
      <w:r w:rsidR="005C5DC1" w:rsidRPr="00F73A34">
        <w:rPr>
          <w:rFonts w:cs="Times New Roman"/>
          <w:szCs w:val="24"/>
        </w:rPr>
        <w:t xml:space="preserve"> 2008)</w:t>
      </w:r>
      <w:r w:rsidR="006A204A" w:rsidRPr="00F73A34">
        <w:rPr>
          <w:rFonts w:cs="Times New Roman"/>
          <w:szCs w:val="24"/>
        </w:rPr>
        <w:t xml:space="preserve">. As already </w:t>
      </w:r>
      <w:r w:rsidR="00DF449D" w:rsidRPr="00F73A34">
        <w:rPr>
          <w:rFonts w:cs="Times New Roman"/>
          <w:szCs w:val="24"/>
        </w:rPr>
        <w:t>discussed</w:t>
      </w:r>
      <w:r w:rsidR="006A204A" w:rsidRPr="00F73A34">
        <w:rPr>
          <w:rFonts w:cs="Times New Roman"/>
          <w:szCs w:val="24"/>
        </w:rPr>
        <w:t xml:space="preserve"> above</w:t>
      </w:r>
      <w:r w:rsidR="00DF449D" w:rsidRPr="00F73A34">
        <w:rPr>
          <w:rFonts w:cs="Times New Roman"/>
          <w:szCs w:val="24"/>
        </w:rPr>
        <w:t>,</w:t>
      </w:r>
      <w:r w:rsidR="006A204A" w:rsidRPr="00F73A34">
        <w:rPr>
          <w:rFonts w:cs="Times New Roman"/>
          <w:szCs w:val="24"/>
        </w:rPr>
        <w:t xml:space="preserve"> </w:t>
      </w:r>
      <w:r w:rsidR="00DF449D" w:rsidRPr="00F73A34">
        <w:rPr>
          <w:rFonts w:cs="Times New Roman"/>
          <w:szCs w:val="24"/>
        </w:rPr>
        <w:t>after the constitutional challenge in 2008</w:t>
      </w:r>
      <w:r>
        <w:rPr>
          <w:rFonts w:cs="Times New Roman"/>
          <w:szCs w:val="24"/>
        </w:rPr>
        <w:t>,</w:t>
      </w:r>
      <w:r w:rsidR="00DF449D" w:rsidRPr="00F73A34">
        <w:rPr>
          <w:rFonts w:cs="Times New Roman"/>
          <w:szCs w:val="24"/>
        </w:rPr>
        <w:t xml:space="preserve"> the </w:t>
      </w:r>
      <w:r w:rsidR="00DD31FC" w:rsidRPr="00F73A34">
        <w:rPr>
          <w:rFonts w:cs="Times New Roman"/>
          <w:szCs w:val="24"/>
        </w:rPr>
        <w:t xml:space="preserve">federal government has stayed at arms length </w:t>
      </w:r>
      <w:r w:rsidR="00DF449D" w:rsidRPr="00F73A34">
        <w:rPr>
          <w:rFonts w:cs="Times New Roman"/>
          <w:szCs w:val="24"/>
        </w:rPr>
        <w:t>from any form of intervention</w:t>
      </w:r>
      <w:r>
        <w:rPr>
          <w:rFonts w:cs="Times New Roman"/>
          <w:szCs w:val="24"/>
        </w:rPr>
        <w:t xml:space="preserve">—unless </w:t>
      </w:r>
      <w:r w:rsidR="00DF449D" w:rsidRPr="00F73A34">
        <w:rPr>
          <w:rFonts w:cs="Times New Roman"/>
          <w:szCs w:val="24"/>
        </w:rPr>
        <w:t xml:space="preserve">it </w:t>
      </w:r>
      <w:r>
        <w:rPr>
          <w:rFonts w:cs="Times New Roman"/>
          <w:szCs w:val="24"/>
        </w:rPr>
        <w:t xml:space="preserve">falls within </w:t>
      </w:r>
      <w:r w:rsidR="00DF449D" w:rsidRPr="00F73A34">
        <w:rPr>
          <w:rFonts w:cs="Times New Roman"/>
          <w:szCs w:val="24"/>
        </w:rPr>
        <w:t xml:space="preserve">their jurisdictional power. </w:t>
      </w:r>
      <w:r w:rsidR="00DE19AE" w:rsidRPr="00F73A34">
        <w:rPr>
          <w:rFonts w:cs="Times New Roman"/>
          <w:szCs w:val="24"/>
        </w:rPr>
        <w:t>This essentially means that</w:t>
      </w:r>
      <w:r w:rsidR="00DF449D" w:rsidRPr="00F73A34">
        <w:rPr>
          <w:rFonts w:cs="Times New Roman"/>
          <w:szCs w:val="24"/>
        </w:rPr>
        <w:t xml:space="preserve"> fertility clinics across Canada are self-regulating</w:t>
      </w:r>
      <w:r w:rsidR="004F3F77">
        <w:rPr>
          <w:rFonts w:cs="Times New Roman"/>
          <w:szCs w:val="24"/>
        </w:rPr>
        <w:t xml:space="preserve"> (Dennison</w:t>
      </w:r>
      <w:r w:rsidR="005C5DC1" w:rsidRPr="00F73A34">
        <w:rPr>
          <w:rFonts w:cs="Times New Roman"/>
          <w:szCs w:val="24"/>
        </w:rPr>
        <w:t xml:space="preserve"> 2008)</w:t>
      </w:r>
      <w:r w:rsidR="00DF449D" w:rsidRPr="00F73A34">
        <w:rPr>
          <w:rFonts w:cs="Times New Roman"/>
          <w:szCs w:val="24"/>
        </w:rPr>
        <w:t xml:space="preserve">. </w:t>
      </w:r>
      <w:r w:rsidR="00945C0B" w:rsidRPr="00F73A34">
        <w:rPr>
          <w:rFonts w:cs="Times New Roman"/>
          <w:szCs w:val="24"/>
        </w:rPr>
        <w:t>In addition</w:t>
      </w:r>
      <w:r w:rsidR="00525579" w:rsidRPr="00F73A34">
        <w:rPr>
          <w:rFonts w:cs="Times New Roman"/>
          <w:szCs w:val="24"/>
        </w:rPr>
        <w:t xml:space="preserve">, Ms. Kramer, </w:t>
      </w:r>
      <w:r w:rsidR="00525579" w:rsidRPr="00F73A34">
        <w:rPr>
          <w:rFonts w:cs="Times New Roman"/>
          <w:szCs w:val="24"/>
          <w:lang w:val="en-US"/>
        </w:rPr>
        <w:t xml:space="preserve">the executive director and co-founder of the Donor Sibling Registry </w:t>
      </w:r>
      <w:r w:rsidR="00945C0B" w:rsidRPr="00F73A34">
        <w:rPr>
          <w:rFonts w:cs="Times New Roman"/>
          <w:szCs w:val="24"/>
          <w:lang w:val="en-US"/>
        </w:rPr>
        <w:lastRenderedPageBreak/>
        <w:t xml:space="preserve">(DSR) </w:t>
      </w:r>
      <w:r w:rsidR="00525579" w:rsidRPr="00F73A34">
        <w:rPr>
          <w:rFonts w:cs="Times New Roman"/>
          <w:szCs w:val="24"/>
          <w:lang w:val="en-US"/>
        </w:rPr>
        <w:t xml:space="preserve">in B.C., provided a statement of claim for the </w:t>
      </w:r>
      <w:proofErr w:type="spellStart"/>
      <w:r w:rsidR="00525579" w:rsidRPr="00F73A34">
        <w:rPr>
          <w:rFonts w:cs="Times New Roman"/>
          <w:i/>
          <w:szCs w:val="24"/>
          <w:lang w:val="en-US"/>
        </w:rPr>
        <w:t>Pratten</w:t>
      </w:r>
      <w:proofErr w:type="spellEnd"/>
      <w:r w:rsidR="00525579" w:rsidRPr="00F73A34">
        <w:rPr>
          <w:rFonts w:cs="Times New Roman"/>
          <w:szCs w:val="24"/>
          <w:lang w:val="en-US"/>
        </w:rPr>
        <w:t xml:space="preserve"> case</w:t>
      </w:r>
      <w:r w:rsidR="005A36A5">
        <w:rPr>
          <w:rFonts w:cs="Times New Roman"/>
          <w:szCs w:val="24"/>
          <w:lang w:val="en-US"/>
        </w:rPr>
        <w:t>, which indirectly supports accessing donor information</w:t>
      </w:r>
      <w:r w:rsidR="00525579" w:rsidRPr="00F73A34">
        <w:rPr>
          <w:rFonts w:cs="Times New Roman"/>
          <w:szCs w:val="24"/>
          <w:lang w:val="en-US"/>
        </w:rPr>
        <w:t xml:space="preserve">. </w:t>
      </w:r>
      <w:r>
        <w:rPr>
          <w:rFonts w:cs="Times New Roman"/>
          <w:szCs w:val="24"/>
          <w:lang w:val="en-US"/>
        </w:rPr>
        <w:t>Kramer writes:</w:t>
      </w:r>
      <w:r w:rsidR="00525579" w:rsidRPr="00F73A34">
        <w:rPr>
          <w:rFonts w:cs="Times New Roman"/>
          <w:szCs w:val="24"/>
          <w:lang w:val="en-US"/>
        </w:rPr>
        <w:t xml:space="preserve"> </w:t>
      </w:r>
    </w:p>
    <w:p w14:paraId="487AE04A" w14:textId="4040B68A" w:rsidR="00525579" w:rsidRPr="00F73A34" w:rsidRDefault="00525579" w:rsidP="00A524F0">
      <w:pPr>
        <w:spacing w:line="480" w:lineRule="auto"/>
        <w:ind w:left="567" w:right="4"/>
        <w:rPr>
          <w:rFonts w:cs="Times New Roman"/>
          <w:szCs w:val="24"/>
          <w:lang w:val="en-US"/>
        </w:rPr>
      </w:pPr>
      <w:r w:rsidRPr="00F73A34">
        <w:rPr>
          <w:rFonts w:cs="Times New Roman"/>
          <w:szCs w:val="24"/>
        </w:rPr>
        <w:t>Since 2000, there have been no matches made between B.C. donor offspring and their donors”…but “there have been 59 matches involving one or more half-siblings in B.C.”…“</w:t>
      </w:r>
      <w:r w:rsidR="005A36A5">
        <w:rPr>
          <w:rFonts w:cs="Times New Roman"/>
          <w:szCs w:val="24"/>
        </w:rPr>
        <w:t>D</w:t>
      </w:r>
      <w:r w:rsidRPr="00F73A34">
        <w:rPr>
          <w:rFonts w:cs="Times New Roman"/>
          <w:szCs w:val="24"/>
        </w:rPr>
        <w:t>espite efforts through the Donor Sibling Registry to enable donor offspring to make contact with their half-siblings and donors, the lack of information is a significant impediment to establishing successful matches through the DSR</w:t>
      </w:r>
      <w:r w:rsidR="00945C0B" w:rsidRPr="00F73A34">
        <w:rPr>
          <w:rFonts w:cs="Times New Roman"/>
          <w:szCs w:val="24"/>
        </w:rPr>
        <w:t xml:space="preserve"> (</w:t>
      </w:r>
      <w:proofErr w:type="spellStart"/>
      <w:r w:rsidR="004F3F77">
        <w:rPr>
          <w:rFonts w:cs="Times New Roman"/>
          <w:szCs w:val="24"/>
        </w:rPr>
        <w:t>Pratten</w:t>
      </w:r>
      <w:proofErr w:type="spellEnd"/>
      <w:r w:rsidR="004F3F77">
        <w:rPr>
          <w:rFonts w:cs="Times New Roman"/>
          <w:szCs w:val="24"/>
        </w:rPr>
        <w:t xml:space="preserve"> v. British Columbia</w:t>
      </w:r>
      <w:r w:rsidR="00BE5411">
        <w:rPr>
          <w:rFonts w:cs="Times New Roman"/>
          <w:szCs w:val="24"/>
        </w:rPr>
        <w:t xml:space="preserve"> at p</w:t>
      </w:r>
      <w:r w:rsidR="00945C0B" w:rsidRPr="00F73A34">
        <w:rPr>
          <w:rFonts w:cs="Times New Roman"/>
          <w:szCs w:val="24"/>
        </w:rPr>
        <w:t>ara. 78-79)</w:t>
      </w:r>
      <w:r w:rsidR="00306C2F">
        <w:rPr>
          <w:rFonts w:cs="Times New Roman"/>
          <w:szCs w:val="24"/>
        </w:rPr>
        <w:t>.</w:t>
      </w:r>
      <w:r w:rsidRPr="00F73A34">
        <w:rPr>
          <w:rFonts w:cs="Times New Roman"/>
          <w:szCs w:val="24"/>
        </w:rPr>
        <w:t> </w:t>
      </w:r>
    </w:p>
    <w:p w14:paraId="41D6CB34" w14:textId="7452D241" w:rsidR="009A0B38" w:rsidRPr="00F73A34" w:rsidRDefault="00945C0B" w:rsidP="00826500">
      <w:pPr>
        <w:spacing w:line="480" w:lineRule="auto"/>
        <w:rPr>
          <w:rFonts w:cs="Times New Roman"/>
          <w:szCs w:val="24"/>
        </w:rPr>
      </w:pPr>
      <w:r w:rsidRPr="00F73A34">
        <w:rPr>
          <w:rFonts w:cs="Times New Roman"/>
          <w:szCs w:val="24"/>
        </w:rPr>
        <w:tab/>
        <w:t xml:space="preserve">This inability to keep track of </w:t>
      </w:r>
      <w:r w:rsidR="003F4154" w:rsidRPr="00F73A34">
        <w:rPr>
          <w:rFonts w:cs="Times New Roman"/>
          <w:szCs w:val="24"/>
        </w:rPr>
        <w:t xml:space="preserve">donors and donor-conceived children </w:t>
      </w:r>
      <w:r w:rsidR="00E82033" w:rsidRPr="00F73A34">
        <w:rPr>
          <w:rFonts w:cs="Times New Roman"/>
          <w:szCs w:val="24"/>
        </w:rPr>
        <w:t xml:space="preserve">has created </w:t>
      </w:r>
      <w:r w:rsidR="00BE66FD" w:rsidRPr="00F73A34">
        <w:rPr>
          <w:rFonts w:cs="Times New Roman"/>
          <w:szCs w:val="24"/>
        </w:rPr>
        <w:t xml:space="preserve">disparate information within the system, which has incited a fear of consanguinity. </w:t>
      </w:r>
      <w:r w:rsidR="00481236" w:rsidRPr="00F73A34">
        <w:rPr>
          <w:rFonts w:cs="Times New Roman"/>
          <w:szCs w:val="24"/>
        </w:rPr>
        <w:t xml:space="preserve">A fear of consanguinity refers to having an intimate relationship with a blood relative due to donors donating too many times and the lack of donor information that is provided. </w:t>
      </w:r>
      <w:r w:rsidR="006F4E6B" w:rsidRPr="00F73A34">
        <w:rPr>
          <w:rFonts w:cs="Times New Roman"/>
          <w:szCs w:val="24"/>
        </w:rPr>
        <w:t>Should a donor be able to donate multiple times and their sperm be sold to numerous recipients, the donor could be the biological parent of many children</w:t>
      </w:r>
      <w:r w:rsidR="004F3F77">
        <w:rPr>
          <w:rFonts w:cs="Times New Roman"/>
          <w:szCs w:val="24"/>
        </w:rPr>
        <w:t xml:space="preserve"> (Dennison</w:t>
      </w:r>
      <w:r w:rsidR="005C5DC1" w:rsidRPr="00F73A34">
        <w:rPr>
          <w:rFonts w:cs="Times New Roman"/>
          <w:szCs w:val="24"/>
        </w:rPr>
        <w:t xml:space="preserve"> 2008)</w:t>
      </w:r>
      <w:r w:rsidR="006F4E6B" w:rsidRPr="00F73A34">
        <w:rPr>
          <w:rFonts w:cs="Times New Roman"/>
          <w:szCs w:val="24"/>
        </w:rPr>
        <w:t xml:space="preserve">. </w:t>
      </w:r>
      <w:r w:rsidR="00DD31FC" w:rsidRPr="00F73A34">
        <w:rPr>
          <w:rFonts w:cs="Times New Roman"/>
          <w:szCs w:val="24"/>
        </w:rPr>
        <w:t xml:space="preserve">This, coupled with anonymous donation, makes it an easy concern for donor-conceived children that have nothing to rely on, unless they get tested against their partner’s genetics. </w:t>
      </w:r>
    </w:p>
    <w:p w14:paraId="5C0B4D1B" w14:textId="0135FEEE" w:rsidR="0015338F" w:rsidRPr="004B60CF" w:rsidRDefault="00481236" w:rsidP="004B60CF">
      <w:pPr>
        <w:spacing w:line="480" w:lineRule="auto"/>
        <w:ind w:firstLine="720"/>
        <w:rPr>
          <w:szCs w:val="24"/>
          <w:lang w:val="en-US"/>
        </w:rPr>
      </w:pPr>
      <w:r w:rsidRPr="00F73A34">
        <w:rPr>
          <w:rFonts w:cs="Times New Roman"/>
          <w:szCs w:val="24"/>
        </w:rPr>
        <w:t xml:space="preserve">However, in order to minimise this risk, clinics are able to choose </w:t>
      </w:r>
      <w:r w:rsidR="00A439D7" w:rsidRPr="00F73A34">
        <w:rPr>
          <w:rFonts w:cs="Times New Roman"/>
          <w:szCs w:val="24"/>
        </w:rPr>
        <w:t xml:space="preserve">to restrict </w:t>
      </w:r>
      <w:r w:rsidRPr="00F73A34">
        <w:rPr>
          <w:rFonts w:cs="Times New Roman"/>
          <w:szCs w:val="24"/>
        </w:rPr>
        <w:t>the number of tim</w:t>
      </w:r>
      <w:r w:rsidR="004F3F77">
        <w:rPr>
          <w:rFonts w:cs="Times New Roman"/>
          <w:szCs w:val="24"/>
        </w:rPr>
        <w:t>es a donor can donate (Dennison</w:t>
      </w:r>
      <w:r w:rsidRPr="00F73A34">
        <w:rPr>
          <w:rFonts w:cs="Times New Roman"/>
          <w:szCs w:val="24"/>
        </w:rPr>
        <w:t xml:space="preserve"> 2008).</w:t>
      </w:r>
      <w:r w:rsidR="008043D2" w:rsidRPr="00F73A34">
        <w:rPr>
          <w:rFonts w:cs="Times New Roman"/>
          <w:szCs w:val="24"/>
        </w:rPr>
        <w:t xml:space="preserve"> From what can be gathered, some Canadian clinics</w:t>
      </w:r>
      <w:r w:rsidR="009A0B38" w:rsidRPr="00F73A34">
        <w:rPr>
          <w:rFonts w:cs="Times New Roman"/>
          <w:szCs w:val="24"/>
        </w:rPr>
        <w:t xml:space="preserve"> tend</w:t>
      </w:r>
      <w:r w:rsidRPr="00F73A34">
        <w:rPr>
          <w:rFonts w:cs="Times New Roman"/>
          <w:szCs w:val="24"/>
        </w:rPr>
        <w:t xml:space="preserve"> to follow the same guidelines established in the U.S by the </w:t>
      </w:r>
      <w:r w:rsidRPr="00F73A34">
        <w:rPr>
          <w:szCs w:val="24"/>
        </w:rPr>
        <w:t>American Society for Reproductive Medicine</w:t>
      </w:r>
      <w:r w:rsidR="00B95883" w:rsidRPr="00F73A34">
        <w:rPr>
          <w:szCs w:val="24"/>
        </w:rPr>
        <w:t xml:space="preserve"> (ASRM), which has advised </w:t>
      </w:r>
      <w:r w:rsidR="00B95883" w:rsidRPr="00F73A34">
        <w:rPr>
          <w:szCs w:val="24"/>
          <w:lang w:val="en-US"/>
        </w:rPr>
        <w:t>“a limit of 25</w:t>
      </w:r>
      <w:r w:rsidR="00A439D7" w:rsidRPr="00F73A34">
        <w:rPr>
          <w:szCs w:val="24"/>
          <w:lang w:val="en-US"/>
        </w:rPr>
        <w:t xml:space="preserve"> children per population of 800,</w:t>
      </w:r>
      <w:r w:rsidR="00B95883" w:rsidRPr="00F73A34">
        <w:rPr>
          <w:szCs w:val="24"/>
          <w:lang w:val="en-US"/>
        </w:rPr>
        <w:t>000 for a single donor</w:t>
      </w:r>
      <w:r w:rsidR="00306C2F">
        <w:rPr>
          <w:szCs w:val="24"/>
          <w:lang w:val="en-US"/>
        </w:rPr>
        <w:t>”</w:t>
      </w:r>
      <w:r w:rsidR="004F3F77">
        <w:rPr>
          <w:szCs w:val="24"/>
          <w:lang w:val="en-US"/>
        </w:rPr>
        <w:t xml:space="preserve"> (Gong, Dan et al.</w:t>
      </w:r>
      <w:r w:rsidR="004A7077">
        <w:rPr>
          <w:szCs w:val="24"/>
          <w:lang w:val="en-US"/>
        </w:rPr>
        <w:t xml:space="preserve"> 646)</w:t>
      </w:r>
      <w:r w:rsidR="008043D2" w:rsidRPr="00F73A34">
        <w:rPr>
          <w:szCs w:val="24"/>
        </w:rPr>
        <w:t xml:space="preserve">. </w:t>
      </w:r>
      <w:r w:rsidR="00B95883" w:rsidRPr="00F73A34">
        <w:rPr>
          <w:szCs w:val="24"/>
        </w:rPr>
        <w:t xml:space="preserve">However, Dr. Alfonso Del </w:t>
      </w:r>
      <w:proofErr w:type="spellStart"/>
      <w:r w:rsidR="00B95883" w:rsidRPr="00F73A34">
        <w:rPr>
          <w:szCs w:val="24"/>
        </w:rPr>
        <w:t>Va</w:t>
      </w:r>
      <w:r w:rsidR="009A0B38" w:rsidRPr="00F73A34">
        <w:rPr>
          <w:szCs w:val="24"/>
        </w:rPr>
        <w:t>ille</w:t>
      </w:r>
      <w:proofErr w:type="spellEnd"/>
      <w:r w:rsidR="009A0B38" w:rsidRPr="00F73A34">
        <w:rPr>
          <w:szCs w:val="24"/>
        </w:rPr>
        <w:t xml:space="preserve">, the director at </w:t>
      </w:r>
      <w:proofErr w:type="spellStart"/>
      <w:r w:rsidR="009A0B38" w:rsidRPr="00F73A34">
        <w:rPr>
          <w:szCs w:val="24"/>
        </w:rPr>
        <w:t>ReproMed</w:t>
      </w:r>
      <w:proofErr w:type="spellEnd"/>
      <w:r w:rsidR="009A0B38" w:rsidRPr="00F73A34">
        <w:rPr>
          <w:szCs w:val="24"/>
        </w:rPr>
        <w:t>, imposes a limit of “</w:t>
      </w:r>
      <w:r w:rsidR="009A0B38" w:rsidRPr="00F73A34">
        <w:rPr>
          <w:szCs w:val="24"/>
          <w:lang w:val="en-US"/>
        </w:rPr>
        <w:t>three li</w:t>
      </w:r>
      <w:r w:rsidR="00A439D7" w:rsidRPr="00F73A34">
        <w:rPr>
          <w:szCs w:val="24"/>
          <w:lang w:val="en-US"/>
        </w:rPr>
        <w:t xml:space="preserve">ve births per 100,000 </w:t>
      </w:r>
      <w:r w:rsidR="009A0B38" w:rsidRPr="00F73A34">
        <w:rPr>
          <w:szCs w:val="24"/>
          <w:lang w:val="en-US"/>
        </w:rPr>
        <w:t xml:space="preserve">in a given geographic </w:t>
      </w:r>
      <w:r w:rsidR="009A0B38" w:rsidRPr="00F73A34">
        <w:rPr>
          <w:szCs w:val="24"/>
          <w:lang w:val="en-US"/>
        </w:rPr>
        <w:lastRenderedPageBreak/>
        <w:t>area”</w:t>
      </w:r>
      <w:r w:rsidR="004F3F77">
        <w:rPr>
          <w:szCs w:val="24"/>
          <w:lang w:val="en-US"/>
        </w:rPr>
        <w:t xml:space="preserve"> (Blackwell</w:t>
      </w:r>
      <w:r w:rsidR="004A7077">
        <w:rPr>
          <w:szCs w:val="24"/>
          <w:lang w:val="en-US"/>
        </w:rPr>
        <w:t xml:space="preserve"> 2011)</w:t>
      </w:r>
      <w:r w:rsidR="009A0B38" w:rsidRPr="00F73A34">
        <w:rPr>
          <w:szCs w:val="24"/>
          <w:lang w:val="en-US"/>
        </w:rPr>
        <w:t>.</w:t>
      </w:r>
      <w:r w:rsidR="004A7077" w:rsidRPr="00F73A34">
        <w:rPr>
          <w:szCs w:val="24"/>
          <w:lang w:val="en-US"/>
        </w:rPr>
        <w:t xml:space="preserve"> </w:t>
      </w:r>
      <w:r w:rsidR="009A0B38" w:rsidRPr="00F73A34">
        <w:rPr>
          <w:szCs w:val="24"/>
          <w:lang w:val="en-US"/>
        </w:rPr>
        <w:t>As stated by Tom Blackwell, a health-care reporter at the National Post, this could still mean “as many as 75 offspring in a city the size of Toronto” (2011).</w:t>
      </w:r>
    </w:p>
    <w:p w14:paraId="4F355AD3" w14:textId="0ADEA19B" w:rsidR="007E7CE6" w:rsidRPr="00F73A34" w:rsidRDefault="00B4187A" w:rsidP="00826500">
      <w:pPr>
        <w:pStyle w:val="Heading1"/>
        <w:spacing w:before="0" w:line="480" w:lineRule="auto"/>
        <w:rPr>
          <w:rFonts w:ascii="Times New Roman" w:hAnsi="Times New Roman" w:cs="Times New Roman"/>
          <w:noProof/>
          <w:color w:val="auto"/>
          <w:sz w:val="24"/>
          <w:szCs w:val="24"/>
        </w:rPr>
      </w:pPr>
      <w:bookmarkStart w:id="16" w:name="_Toc303799472"/>
      <w:r w:rsidRPr="00F73A34">
        <w:rPr>
          <w:rFonts w:ascii="Times New Roman" w:hAnsi="Times New Roman" w:cs="Times New Roman"/>
          <w:noProof/>
          <w:color w:val="auto"/>
          <w:sz w:val="24"/>
          <w:szCs w:val="24"/>
        </w:rPr>
        <w:t>CHAPTER II</w:t>
      </w:r>
      <w:bookmarkEnd w:id="16"/>
    </w:p>
    <w:p w14:paraId="3765C622" w14:textId="38C5C2CC" w:rsidR="002170FC" w:rsidRPr="00F73A34" w:rsidRDefault="00A02E1B" w:rsidP="00C049F4">
      <w:pPr>
        <w:pStyle w:val="Heading3"/>
        <w:spacing w:before="0" w:line="480" w:lineRule="auto"/>
        <w:rPr>
          <w:rFonts w:ascii="Times New Roman" w:hAnsi="Times New Roman" w:cs="Times New Roman"/>
          <w:color w:val="auto"/>
          <w:szCs w:val="24"/>
        </w:rPr>
      </w:pPr>
      <w:bookmarkStart w:id="17" w:name="_Toc303799473"/>
      <w:r w:rsidRPr="00F73A34">
        <w:rPr>
          <w:rFonts w:ascii="Times New Roman" w:hAnsi="Times New Roman" w:cs="Times New Roman"/>
          <w:color w:val="auto"/>
          <w:szCs w:val="24"/>
        </w:rPr>
        <w:t>A. Understanding</w:t>
      </w:r>
      <w:r w:rsidR="007E7CE6" w:rsidRPr="00F73A34">
        <w:rPr>
          <w:rFonts w:ascii="Times New Roman" w:hAnsi="Times New Roman" w:cs="Times New Roman"/>
          <w:color w:val="auto"/>
          <w:szCs w:val="24"/>
        </w:rPr>
        <w:t xml:space="preserve"> </w:t>
      </w:r>
      <w:proofErr w:type="spellStart"/>
      <w:r w:rsidR="007E7CE6" w:rsidRPr="00F73A34">
        <w:rPr>
          <w:rFonts w:ascii="Times New Roman" w:hAnsi="Times New Roman" w:cs="Times New Roman"/>
          <w:color w:val="auto"/>
          <w:szCs w:val="24"/>
        </w:rPr>
        <w:t>Gewirth’s</w:t>
      </w:r>
      <w:proofErr w:type="spellEnd"/>
      <w:r w:rsidR="007E7CE6" w:rsidRPr="00F73A34">
        <w:rPr>
          <w:rFonts w:ascii="Times New Roman" w:hAnsi="Times New Roman" w:cs="Times New Roman"/>
          <w:color w:val="auto"/>
          <w:szCs w:val="24"/>
        </w:rPr>
        <w:t xml:space="preserve"> Human Rights Framework</w:t>
      </w:r>
      <w:bookmarkEnd w:id="17"/>
    </w:p>
    <w:p w14:paraId="77329DCF" w14:textId="0CA3B548" w:rsidR="00256040" w:rsidRPr="00F73A34" w:rsidRDefault="00F103D7" w:rsidP="00826500">
      <w:pPr>
        <w:spacing w:line="480" w:lineRule="auto"/>
        <w:ind w:firstLine="720"/>
        <w:rPr>
          <w:rFonts w:cs="Times New Roman"/>
          <w:szCs w:val="24"/>
        </w:rPr>
      </w:pPr>
      <w:r>
        <w:rPr>
          <w:rFonts w:cs="Times New Roman"/>
          <w:szCs w:val="24"/>
        </w:rPr>
        <w:t xml:space="preserve">Hitherto, </w:t>
      </w:r>
      <w:r w:rsidR="00E26365" w:rsidRPr="00F73A34">
        <w:rPr>
          <w:rFonts w:cs="Times New Roman"/>
          <w:szCs w:val="24"/>
        </w:rPr>
        <w:t xml:space="preserve">this paper has made mention of </w:t>
      </w:r>
      <w:r w:rsidR="00160D6E" w:rsidRPr="00F73A34">
        <w:rPr>
          <w:rFonts w:cs="Times New Roman"/>
          <w:szCs w:val="24"/>
        </w:rPr>
        <w:t xml:space="preserve">the division of powers in relation to sperm and egg donation in Canada; the lack of regulation at the provincial level, which has </w:t>
      </w:r>
      <w:r w:rsidR="008746E9" w:rsidRPr="00F73A34">
        <w:rPr>
          <w:rFonts w:cs="Times New Roman"/>
          <w:szCs w:val="24"/>
        </w:rPr>
        <w:t>aggravated the method of</w:t>
      </w:r>
      <w:r w:rsidR="00160D6E" w:rsidRPr="00F73A34">
        <w:rPr>
          <w:rFonts w:cs="Times New Roman"/>
          <w:szCs w:val="24"/>
        </w:rPr>
        <w:t xml:space="preserve"> data collection </w:t>
      </w:r>
      <w:r w:rsidR="008746E9" w:rsidRPr="00F73A34">
        <w:rPr>
          <w:rFonts w:cs="Times New Roman"/>
          <w:szCs w:val="24"/>
        </w:rPr>
        <w:t xml:space="preserve">and retention of information across the country; the complex nature behind the donor’s right to anonymity and the donor-conceived child’s “right to know”, which was constitutionally challenged by Ms. </w:t>
      </w:r>
      <w:proofErr w:type="spellStart"/>
      <w:r w:rsidR="008746E9" w:rsidRPr="00F73A34">
        <w:rPr>
          <w:rFonts w:cs="Times New Roman"/>
          <w:szCs w:val="24"/>
        </w:rPr>
        <w:t>Pratten</w:t>
      </w:r>
      <w:proofErr w:type="spellEnd"/>
      <w:r w:rsidR="008746E9" w:rsidRPr="00F73A34">
        <w:rPr>
          <w:rFonts w:cs="Times New Roman"/>
          <w:szCs w:val="24"/>
        </w:rPr>
        <w:t xml:space="preserve">; the recognition of the right’s of the child at the international level; as well as the concerns that have been continuously brought forward in light of this highly debated </w:t>
      </w:r>
      <w:r w:rsidR="005D0D32" w:rsidRPr="00F73A34">
        <w:rPr>
          <w:rFonts w:cs="Times New Roman"/>
          <w:szCs w:val="24"/>
        </w:rPr>
        <w:t>topic</w:t>
      </w:r>
      <w:r w:rsidR="008746E9" w:rsidRPr="00F73A34">
        <w:rPr>
          <w:rFonts w:cs="Times New Roman"/>
          <w:szCs w:val="24"/>
        </w:rPr>
        <w:t xml:space="preserve">. </w:t>
      </w:r>
    </w:p>
    <w:p w14:paraId="0907EC19" w14:textId="5B80C3B3" w:rsidR="0096536E" w:rsidRPr="00F73A34" w:rsidRDefault="007F4224" w:rsidP="00826500">
      <w:pPr>
        <w:spacing w:line="480" w:lineRule="auto"/>
        <w:ind w:firstLine="720"/>
        <w:rPr>
          <w:rFonts w:cs="Times New Roman"/>
          <w:szCs w:val="24"/>
        </w:rPr>
      </w:pPr>
      <w:r w:rsidRPr="00F73A34">
        <w:rPr>
          <w:rFonts w:cs="Times New Roman"/>
          <w:szCs w:val="24"/>
        </w:rPr>
        <w:t xml:space="preserve">As this issue of sperm and egg donation deals with competing rights, </w:t>
      </w:r>
      <w:r w:rsidR="005D0D32" w:rsidRPr="00F73A34">
        <w:rPr>
          <w:rFonts w:cs="Times New Roman"/>
          <w:szCs w:val="24"/>
        </w:rPr>
        <w:t xml:space="preserve">the following chapter will attempt to extend </w:t>
      </w:r>
      <w:r w:rsidR="00F103D7">
        <w:rPr>
          <w:rFonts w:cs="Times New Roman"/>
          <w:szCs w:val="24"/>
        </w:rPr>
        <w:t xml:space="preserve">Alan </w:t>
      </w:r>
      <w:proofErr w:type="spellStart"/>
      <w:r w:rsidR="002170FC" w:rsidRPr="00F73A34">
        <w:rPr>
          <w:rFonts w:cs="Times New Roman"/>
          <w:szCs w:val="24"/>
        </w:rPr>
        <w:t>Gewirth’s</w:t>
      </w:r>
      <w:proofErr w:type="spellEnd"/>
      <w:r w:rsidR="002170FC" w:rsidRPr="00F73A34">
        <w:rPr>
          <w:rFonts w:cs="Times New Roman"/>
          <w:szCs w:val="24"/>
        </w:rPr>
        <w:t xml:space="preserve"> description of human rights to include the donor-conceived child’s right to know the donor’s personal and medical information</w:t>
      </w:r>
      <w:r w:rsidR="005D0D32" w:rsidRPr="00F73A34">
        <w:rPr>
          <w:rFonts w:cs="Times New Roman"/>
          <w:szCs w:val="24"/>
        </w:rPr>
        <w:t>. This effort will be made in order to apply an ethical perspective on access to information for donor-conceived children. This perspective will justify their</w:t>
      </w:r>
      <w:r w:rsidR="002170FC" w:rsidRPr="00F73A34">
        <w:rPr>
          <w:rFonts w:cs="Times New Roman"/>
          <w:szCs w:val="24"/>
        </w:rPr>
        <w:t xml:space="preserve"> </w:t>
      </w:r>
      <w:r w:rsidR="005D0D32" w:rsidRPr="00F73A34">
        <w:rPr>
          <w:rFonts w:cs="Times New Roman"/>
          <w:szCs w:val="24"/>
        </w:rPr>
        <w:t>“</w:t>
      </w:r>
      <w:r w:rsidR="002170FC" w:rsidRPr="00F73A34">
        <w:rPr>
          <w:rFonts w:cs="Times New Roman"/>
          <w:szCs w:val="24"/>
        </w:rPr>
        <w:t>right</w:t>
      </w:r>
      <w:r w:rsidR="005D0D32" w:rsidRPr="00F73A34">
        <w:rPr>
          <w:rFonts w:cs="Times New Roman"/>
          <w:szCs w:val="24"/>
        </w:rPr>
        <w:t xml:space="preserve"> to know”, which</w:t>
      </w:r>
      <w:r w:rsidR="002170FC" w:rsidRPr="00F73A34">
        <w:rPr>
          <w:rFonts w:cs="Times New Roman"/>
          <w:szCs w:val="24"/>
        </w:rPr>
        <w:t xml:space="preserve"> </w:t>
      </w:r>
      <w:r w:rsidR="005D0D32" w:rsidRPr="00F73A34">
        <w:rPr>
          <w:rFonts w:cs="Times New Roman"/>
          <w:szCs w:val="24"/>
        </w:rPr>
        <w:t>should take</w:t>
      </w:r>
      <w:r w:rsidR="002170FC" w:rsidRPr="00F73A34">
        <w:rPr>
          <w:rFonts w:cs="Times New Roman"/>
          <w:szCs w:val="24"/>
        </w:rPr>
        <w:t xml:space="preserve"> primacy over that of the donor’s right to choose an anonymous donation system.</w:t>
      </w:r>
      <w:r w:rsidRPr="00F73A34">
        <w:rPr>
          <w:rFonts w:cs="Times New Roman"/>
          <w:szCs w:val="24"/>
        </w:rPr>
        <w:t xml:space="preserve"> </w:t>
      </w:r>
      <w:r w:rsidR="002170FC" w:rsidRPr="00F73A34">
        <w:rPr>
          <w:rFonts w:cs="Times New Roman"/>
          <w:szCs w:val="24"/>
        </w:rPr>
        <w:t xml:space="preserve">I have chosen to use </w:t>
      </w:r>
      <w:proofErr w:type="spellStart"/>
      <w:r w:rsidR="002170FC" w:rsidRPr="00F73A34">
        <w:rPr>
          <w:rFonts w:cs="Times New Roman"/>
          <w:szCs w:val="24"/>
        </w:rPr>
        <w:t>Gewirth’s</w:t>
      </w:r>
      <w:proofErr w:type="spellEnd"/>
      <w:r w:rsidR="002170FC" w:rsidRPr="00F73A34">
        <w:rPr>
          <w:rFonts w:cs="Times New Roman"/>
          <w:szCs w:val="24"/>
        </w:rPr>
        <w:t xml:space="preserve"> framework to address </w:t>
      </w:r>
      <w:r w:rsidR="00AE433D" w:rsidRPr="00F73A34">
        <w:rPr>
          <w:rFonts w:cs="Times New Roman"/>
          <w:szCs w:val="24"/>
        </w:rPr>
        <w:t>this issue because his human rights theory is capable of identifying the</w:t>
      </w:r>
      <w:r w:rsidRPr="00F73A34">
        <w:rPr>
          <w:rFonts w:cs="Times New Roman"/>
          <w:szCs w:val="24"/>
        </w:rPr>
        <w:t xml:space="preserve"> existing</w:t>
      </w:r>
      <w:r w:rsidR="00AE433D" w:rsidRPr="00F73A34">
        <w:rPr>
          <w:rFonts w:cs="Times New Roman"/>
          <w:szCs w:val="24"/>
        </w:rPr>
        <w:t xml:space="preserve"> rights of the offspring </w:t>
      </w:r>
      <w:r w:rsidRPr="00F73A34">
        <w:rPr>
          <w:rFonts w:cs="Times New Roman"/>
          <w:szCs w:val="24"/>
        </w:rPr>
        <w:t>as well as</w:t>
      </w:r>
      <w:r w:rsidR="00AE433D" w:rsidRPr="00F73A34">
        <w:rPr>
          <w:rFonts w:cs="Times New Roman"/>
          <w:szCs w:val="24"/>
        </w:rPr>
        <w:t xml:space="preserve"> the donor’s. </w:t>
      </w:r>
    </w:p>
    <w:p w14:paraId="4C8D2F65" w14:textId="36E771EF" w:rsidR="00963762" w:rsidRPr="00F73A34" w:rsidRDefault="0096536E" w:rsidP="00826500">
      <w:pPr>
        <w:spacing w:line="480" w:lineRule="auto"/>
        <w:ind w:firstLine="720"/>
        <w:rPr>
          <w:rFonts w:eastAsia="Times New Roman" w:cs="Times New Roman"/>
          <w:szCs w:val="24"/>
          <w:shd w:val="clear" w:color="auto" w:fill="FFFFFF"/>
        </w:rPr>
      </w:pPr>
      <w:proofErr w:type="spellStart"/>
      <w:r w:rsidRPr="00F73A34">
        <w:rPr>
          <w:rFonts w:cs="Times New Roman"/>
          <w:szCs w:val="24"/>
        </w:rPr>
        <w:t>Gewirth</w:t>
      </w:r>
      <w:proofErr w:type="spellEnd"/>
      <w:r w:rsidRPr="00F73A34">
        <w:rPr>
          <w:rFonts w:cs="Times New Roman"/>
          <w:szCs w:val="24"/>
        </w:rPr>
        <w:t xml:space="preserve"> justifies the existence of human rights, which he described as the “supreme moral principle”, by virtue of one’s </w:t>
      </w:r>
      <w:r w:rsidRPr="00F73A34">
        <w:rPr>
          <w:rFonts w:eastAsia="Times New Roman" w:cs="Times New Roman"/>
          <w:szCs w:val="24"/>
          <w:shd w:val="clear" w:color="auto" w:fill="FFFFFF"/>
        </w:rPr>
        <w:t>“capacity for rationally purposive agency” (</w:t>
      </w:r>
      <w:proofErr w:type="spellStart"/>
      <w:r w:rsidRPr="00F73A34">
        <w:rPr>
          <w:rFonts w:eastAsia="Times New Roman" w:cs="Times New Roman"/>
          <w:szCs w:val="24"/>
          <w:shd w:val="clear" w:color="auto" w:fill="FFFFFF"/>
        </w:rPr>
        <w:t>Gewirth</w:t>
      </w:r>
      <w:proofErr w:type="spellEnd"/>
      <w:r w:rsidR="00727E6D" w:rsidRPr="00F73A34">
        <w:rPr>
          <w:rFonts w:eastAsia="Times New Roman" w:cs="Times New Roman"/>
          <w:szCs w:val="24"/>
          <w:shd w:val="clear" w:color="auto" w:fill="FFFFFF"/>
        </w:rPr>
        <w:t xml:space="preserve"> (c)</w:t>
      </w:r>
      <w:r w:rsidRPr="00F73A34">
        <w:rPr>
          <w:rFonts w:eastAsia="Times New Roman" w:cs="Times New Roman"/>
          <w:szCs w:val="24"/>
          <w:shd w:val="clear" w:color="auto" w:fill="FFFFFF"/>
        </w:rPr>
        <w:t xml:space="preserve"> </w:t>
      </w:r>
      <w:r w:rsidR="00727E6D" w:rsidRPr="00F73A34">
        <w:rPr>
          <w:rFonts w:eastAsia="Times New Roman" w:cs="Times New Roman"/>
          <w:szCs w:val="24"/>
          <w:shd w:val="clear" w:color="auto" w:fill="FFFFFF"/>
        </w:rPr>
        <w:t>240</w:t>
      </w:r>
      <w:r w:rsidRPr="00F73A34">
        <w:rPr>
          <w:rFonts w:eastAsia="Times New Roman" w:cs="Times New Roman"/>
          <w:szCs w:val="24"/>
          <w:shd w:val="clear" w:color="auto" w:fill="FFFFFF"/>
        </w:rPr>
        <w:t xml:space="preserve">). </w:t>
      </w:r>
      <w:r w:rsidR="00D940D1" w:rsidRPr="00F73A34">
        <w:rPr>
          <w:rFonts w:eastAsia="Times New Roman" w:cs="Times New Roman"/>
          <w:szCs w:val="24"/>
          <w:shd w:val="clear" w:color="auto" w:fill="FFFFFF"/>
        </w:rPr>
        <w:t>In other words</w:t>
      </w:r>
      <w:r w:rsidRPr="00F73A34">
        <w:rPr>
          <w:rFonts w:eastAsia="Times New Roman" w:cs="Times New Roman"/>
          <w:szCs w:val="24"/>
          <w:shd w:val="clear" w:color="auto" w:fill="FFFFFF"/>
        </w:rPr>
        <w:t>, the possession of basic human rights is grounded in one’s proportionate capacity for agency (</w:t>
      </w:r>
      <w:proofErr w:type="spellStart"/>
      <w:r w:rsidRPr="00F73A34">
        <w:rPr>
          <w:rFonts w:eastAsia="Times New Roman" w:cs="Times New Roman"/>
          <w:szCs w:val="24"/>
          <w:shd w:val="clear" w:color="auto" w:fill="FFFFFF"/>
        </w:rPr>
        <w:t>Gewirth</w:t>
      </w:r>
      <w:proofErr w:type="spellEnd"/>
      <w:r w:rsidR="00727E6D" w:rsidRPr="00F73A34">
        <w:rPr>
          <w:rFonts w:eastAsia="Times New Roman" w:cs="Times New Roman"/>
          <w:szCs w:val="24"/>
          <w:shd w:val="clear" w:color="auto" w:fill="FFFFFF"/>
        </w:rPr>
        <w:t xml:space="preserve"> (c)</w:t>
      </w:r>
      <w:r w:rsidRPr="00F73A34">
        <w:rPr>
          <w:rFonts w:eastAsia="Times New Roman" w:cs="Times New Roman"/>
          <w:szCs w:val="24"/>
          <w:shd w:val="clear" w:color="auto" w:fill="FFFFFF"/>
        </w:rPr>
        <w:t xml:space="preserve"> </w:t>
      </w:r>
      <w:r w:rsidR="00727E6D" w:rsidRPr="00F73A34">
        <w:rPr>
          <w:rFonts w:eastAsia="Times New Roman" w:cs="Times New Roman"/>
          <w:szCs w:val="24"/>
          <w:shd w:val="clear" w:color="auto" w:fill="FFFFFF"/>
        </w:rPr>
        <w:t>240</w:t>
      </w:r>
      <w:r w:rsidRPr="00F73A34">
        <w:rPr>
          <w:rFonts w:eastAsia="Times New Roman" w:cs="Times New Roman"/>
          <w:szCs w:val="24"/>
          <w:shd w:val="clear" w:color="auto" w:fill="FFFFFF"/>
        </w:rPr>
        <w:t xml:space="preserve">). He does not believe that people are necessarily born with human </w:t>
      </w:r>
      <w:r w:rsidRPr="00F73A34">
        <w:rPr>
          <w:rFonts w:eastAsia="Times New Roman" w:cs="Times New Roman"/>
          <w:szCs w:val="24"/>
          <w:shd w:val="clear" w:color="auto" w:fill="FFFFFF"/>
        </w:rPr>
        <w:lastRenderedPageBreak/>
        <w:t xml:space="preserve">rights or that it is merely attributed and granted through law; however, he does believe that the agent has the ability to deduce </w:t>
      </w:r>
      <w:r w:rsidRPr="00F73A34">
        <w:rPr>
          <w:rFonts w:cs="Times New Roman"/>
          <w:szCs w:val="24"/>
        </w:rPr>
        <w:t>a rational found</w:t>
      </w:r>
      <w:r w:rsidR="004F3F77">
        <w:rPr>
          <w:rFonts w:cs="Times New Roman"/>
          <w:szCs w:val="24"/>
        </w:rPr>
        <w:t>ation for human rights (</w:t>
      </w:r>
      <w:proofErr w:type="spellStart"/>
      <w:r w:rsidR="004F3F77">
        <w:rPr>
          <w:rFonts w:cs="Times New Roman"/>
          <w:szCs w:val="24"/>
        </w:rPr>
        <w:t>Montaña</w:t>
      </w:r>
      <w:proofErr w:type="spellEnd"/>
      <w:r w:rsidRPr="00F73A34">
        <w:rPr>
          <w:rFonts w:cs="Times New Roman"/>
          <w:szCs w:val="24"/>
        </w:rPr>
        <w:t xml:space="preserve"> 2009).</w:t>
      </w:r>
      <w:r w:rsidRPr="00F73A34">
        <w:rPr>
          <w:rFonts w:eastAsia="Times New Roman" w:cs="Times New Roman"/>
          <w:szCs w:val="24"/>
          <w:shd w:val="clear" w:color="auto" w:fill="FFFFFF"/>
        </w:rPr>
        <w:t xml:space="preserve"> This characteristic is universally shared among humans, and through reason one can justify an action, regardless of whether it is for a good or a bad reason </w:t>
      </w:r>
      <w:r w:rsidR="004F3F77">
        <w:rPr>
          <w:rFonts w:cs="Times New Roman"/>
          <w:szCs w:val="24"/>
        </w:rPr>
        <w:t>(</w:t>
      </w:r>
      <w:proofErr w:type="spellStart"/>
      <w:r w:rsidR="004F3F77">
        <w:rPr>
          <w:rFonts w:cs="Times New Roman"/>
          <w:szCs w:val="24"/>
        </w:rPr>
        <w:t>Montaña</w:t>
      </w:r>
      <w:proofErr w:type="spellEnd"/>
      <w:r w:rsidRPr="00F73A34">
        <w:rPr>
          <w:rFonts w:cs="Times New Roman"/>
          <w:szCs w:val="24"/>
        </w:rPr>
        <w:t xml:space="preserve"> 2009).</w:t>
      </w:r>
      <w:r w:rsidRPr="00F73A34">
        <w:rPr>
          <w:rFonts w:eastAsia="Times New Roman" w:cs="Times New Roman"/>
          <w:szCs w:val="24"/>
          <w:shd w:val="clear" w:color="auto" w:fill="FFFFFF"/>
        </w:rPr>
        <w:t xml:space="preserve"> This is what he calls the “principle of generic consistency”</w:t>
      </w:r>
      <w:r w:rsidR="002120EA" w:rsidRPr="00F73A34">
        <w:rPr>
          <w:rFonts w:eastAsia="Times New Roman" w:cs="Times New Roman"/>
          <w:szCs w:val="24"/>
          <w:shd w:val="clear" w:color="auto" w:fill="FFFFFF"/>
        </w:rPr>
        <w:t xml:space="preserve"> (PGC)</w:t>
      </w:r>
      <w:r w:rsidRPr="00F73A34">
        <w:rPr>
          <w:rFonts w:eastAsia="Times New Roman" w:cs="Times New Roman"/>
          <w:szCs w:val="24"/>
          <w:shd w:val="clear" w:color="auto" w:fill="FFFFFF"/>
        </w:rPr>
        <w:t>, which means that all agents have logical reasoning skills and are capable of planning and executing an action (</w:t>
      </w:r>
      <w:proofErr w:type="spellStart"/>
      <w:r w:rsidR="004F3F77">
        <w:rPr>
          <w:rFonts w:cs="Times New Roman"/>
          <w:szCs w:val="24"/>
        </w:rPr>
        <w:t>Montaña</w:t>
      </w:r>
      <w:proofErr w:type="spellEnd"/>
      <w:r w:rsidRPr="00F73A34">
        <w:rPr>
          <w:rFonts w:cs="Times New Roman"/>
          <w:szCs w:val="24"/>
        </w:rPr>
        <w:t xml:space="preserve"> 2009</w:t>
      </w:r>
      <w:r w:rsidRPr="00F73A34">
        <w:rPr>
          <w:rFonts w:eastAsia="Times New Roman" w:cs="Times New Roman"/>
          <w:szCs w:val="24"/>
          <w:shd w:val="clear" w:color="auto" w:fill="FFFFFF"/>
        </w:rPr>
        <w:t xml:space="preserve">). In other words, a person is entitled to claim rights insofar as they recognize that they possess rights and can act upon them as a rational agent. These human rights have become customary and include the basic freedom </w:t>
      </w:r>
      <w:r w:rsidRPr="00F73A34">
        <w:rPr>
          <w:rFonts w:cs="Times New Roman"/>
          <w:szCs w:val="24"/>
        </w:rPr>
        <w:t>of health and well-being of citizens</w:t>
      </w:r>
      <w:r w:rsidRPr="00F73A34">
        <w:rPr>
          <w:rFonts w:eastAsia="Times New Roman" w:cs="Times New Roman"/>
          <w:szCs w:val="24"/>
          <w:shd w:val="clear" w:color="auto" w:fill="FFFFFF"/>
        </w:rPr>
        <w:t xml:space="preserve"> necessary for human agency. However, it should be noted, that humans vary in their capacity for purposive agency, therefore, not all humans possess human rights to the same degree </w:t>
      </w:r>
      <w:r w:rsidR="004F3F77">
        <w:rPr>
          <w:rFonts w:cs="Times New Roman"/>
          <w:szCs w:val="24"/>
        </w:rPr>
        <w:t>(</w:t>
      </w:r>
      <w:proofErr w:type="spellStart"/>
      <w:r w:rsidR="004F3F77">
        <w:rPr>
          <w:rFonts w:cs="Times New Roman"/>
          <w:szCs w:val="24"/>
        </w:rPr>
        <w:t>Montaña</w:t>
      </w:r>
      <w:proofErr w:type="spellEnd"/>
      <w:r w:rsidRPr="00F73A34">
        <w:rPr>
          <w:rFonts w:cs="Times New Roman"/>
          <w:szCs w:val="24"/>
        </w:rPr>
        <w:t xml:space="preserve"> 2009)</w:t>
      </w:r>
      <w:r w:rsidRPr="00F73A34">
        <w:rPr>
          <w:rFonts w:eastAsia="Times New Roman" w:cs="Times New Roman"/>
          <w:szCs w:val="24"/>
          <w:shd w:val="clear" w:color="auto" w:fill="FFFFFF"/>
        </w:rPr>
        <w:t xml:space="preserve">. This could be a plausible argument for someone with a mental disability or someone in a comatose state for instance, as they would not have a thorough understanding of human rights nor how they should be attributed. </w:t>
      </w:r>
      <w:r w:rsidR="00354206" w:rsidRPr="00F73A34">
        <w:rPr>
          <w:rFonts w:eastAsia="Times New Roman" w:cs="Times New Roman"/>
          <w:szCs w:val="24"/>
          <w:shd w:val="clear" w:color="auto" w:fill="FFFFFF"/>
        </w:rPr>
        <w:t>However, this is not a reasonable argument in the ca</w:t>
      </w:r>
      <w:r w:rsidR="00A12AAD" w:rsidRPr="00F73A34">
        <w:rPr>
          <w:rFonts w:eastAsia="Times New Roman" w:cs="Times New Roman"/>
          <w:szCs w:val="24"/>
          <w:shd w:val="clear" w:color="auto" w:fill="FFFFFF"/>
        </w:rPr>
        <w:t>se of donor-conceived children, unless they find themselves in that state as well.</w:t>
      </w:r>
    </w:p>
    <w:p w14:paraId="03181930" w14:textId="541E7322" w:rsidR="0096536E" w:rsidRPr="00F73A34" w:rsidRDefault="0096536E" w:rsidP="00826500">
      <w:pPr>
        <w:spacing w:line="480" w:lineRule="auto"/>
        <w:ind w:firstLine="720"/>
        <w:rPr>
          <w:rFonts w:cs="Times New Roman"/>
          <w:szCs w:val="24"/>
        </w:rPr>
      </w:pPr>
      <w:r w:rsidRPr="00F73A34">
        <w:rPr>
          <w:rFonts w:cs="Times New Roman"/>
          <w:szCs w:val="24"/>
        </w:rPr>
        <w:t xml:space="preserve">Nevertheless, </w:t>
      </w:r>
      <w:proofErr w:type="spellStart"/>
      <w:r w:rsidRPr="00F73A34">
        <w:rPr>
          <w:rFonts w:cs="Times New Roman"/>
          <w:szCs w:val="24"/>
        </w:rPr>
        <w:t>Gewirth</w:t>
      </w:r>
      <w:proofErr w:type="spellEnd"/>
      <w:r w:rsidRPr="00F73A34">
        <w:rPr>
          <w:rFonts w:cs="Times New Roman"/>
          <w:szCs w:val="24"/>
        </w:rPr>
        <w:t xml:space="preserve"> bases his moral rights theory on human action, as he states that this is the only basis that “is as extensive as</w:t>
      </w:r>
      <w:r w:rsidR="00F922E9" w:rsidRPr="00F73A34">
        <w:rPr>
          <w:rFonts w:cs="Times New Roman"/>
          <w:szCs w:val="24"/>
        </w:rPr>
        <w:t>…</w:t>
      </w:r>
      <w:r w:rsidRPr="00F73A34">
        <w:rPr>
          <w:rFonts w:cs="Times New Roman"/>
          <w:szCs w:val="24"/>
        </w:rPr>
        <w:t xml:space="preserve">morality itself; and…that is necessary for all humans as actual or prospective agents” </w:t>
      </w:r>
      <w:r w:rsidR="008E305A" w:rsidRPr="00F73A34">
        <w:rPr>
          <w:rFonts w:cs="Times New Roman"/>
          <w:szCs w:val="24"/>
        </w:rPr>
        <w:t>(</w:t>
      </w:r>
      <w:proofErr w:type="spellStart"/>
      <w:r w:rsidR="008E305A" w:rsidRPr="00F73A34">
        <w:rPr>
          <w:rFonts w:cs="Times New Roman"/>
          <w:szCs w:val="24"/>
        </w:rPr>
        <w:t>Gewirth</w:t>
      </w:r>
      <w:proofErr w:type="spellEnd"/>
      <w:r w:rsidR="008E305A" w:rsidRPr="00F73A34">
        <w:rPr>
          <w:rFonts w:cs="Times New Roman"/>
          <w:szCs w:val="24"/>
        </w:rPr>
        <w:t xml:space="preserve"> (b)</w:t>
      </w:r>
      <w:r w:rsidR="00A1058E" w:rsidRPr="00F73A34">
        <w:rPr>
          <w:rFonts w:cs="Times New Roman"/>
          <w:szCs w:val="24"/>
        </w:rPr>
        <w:t xml:space="preserve"> 13).</w:t>
      </w:r>
      <w:r w:rsidR="00F922E9" w:rsidRPr="00F73A34">
        <w:rPr>
          <w:rFonts w:cs="Times New Roman"/>
          <w:szCs w:val="24"/>
        </w:rPr>
        <w:t xml:space="preserve"> </w:t>
      </w:r>
      <w:r w:rsidR="00E214DF" w:rsidRPr="00F73A34">
        <w:rPr>
          <w:rFonts w:cs="Times New Roman"/>
          <w:szCs w:val="24"/>
        </w:rPr>
        <w:t xml:space="preserve">In addition, </w:t>
      </w:r>
      <w:proofErr w:type="spellStart"/>
      <w:r w:rsidR="00E214DF" w:rsidRPr="00F73A34">
        <w:rPr>
          <w:rFonts w:cs="Times New Roman"/>
          <w:szCs w:val="24"/>
        </w:rPr>
        <w:t>Gewirth</w:t>
      </w:r>
      <w:proofErr w:type="spellEnd"/>
      <w:r w:rsidR="00E214DF" w:rsidRPr="00F73A34">
        <w:rPr>
          <w:rFonts w:cs="Times New Roman"/>
          <w:szCs w:val="24"/>
        </w:rPr>
        <w:t xml:space="preserve"> arrives at his supreme moral principle by applying reason, and more specifically a </w:t>
      </w:r>
      <w:r w:rsidR="00E214DF" w:rsidRPr="00F73A34">
        <w:rPr>
          <w:rFonts w:cs="Times New Roman"/>
          <w:szCs w:val="24"/>
          <w:lang w:val="en-US"/>
        </w:rPr>
        <w:t>“dialectically necessary method” (DNM),</w:t>
      </w:r>
      <w:r w:rsidR="00E214DF" w:rsidRPr="00F73A34">
        <w:rPr>
          <w:rFonts w:cs="Times New Roman"/>
          <w:szCs w:val="24"/>
        </w:rPr>
        <w:t xml:space="preserve"> to the concept of action</w:t>
      </w:r>
      <w:r w:rsidR="00A1058E" w:rsidRPr="00F73A34">
        <w:rPr>
          <w:rFonts w:cs="Times New Roman"/>
          <w:szCs w:val="24"/>
        </w:rPr>
        <w:t xml:space="preserve"> (</w:t>
      </w:r>
      <w:proofErr w:type="spellStart"/>
      <w:r w:rsidR="00A1058E" w:rsidRPr="00F73A34">
        <w:rPr>
          <w:rFonts w:cs="Times New Roman"/>
          <w:szCs w:val="24"/>
        </w:rPr>
        <w:t>Gewirth</w:t>
      </w:r>
      <w:proofErr w:type="spellEnd"/>
      <w:r w:rsidR="00AE4543" w:rsidRPr="00F73A34">
        <w:rPr>
          <w:rFonts w:cs="Times New Roman"/>
          <w:szCs w:val="24"/>
        </w:rPr>
        <w:t xml:space="preserve"> (a)</w:t>
      </w:r>
      <w:r w:rsidR="00A1058E" w:rsidRPr="00F73A34">
        <w:rPr>
          <w:rFonts w:cs="Times New Roman"/>
          <w:szCs w:val="24"/>
        </w:rPr>
        <w:t xml:space="preserve"> </w:t>
      </w:r>
      <w:r w:rsidR="00163345" w:rsidRPr="00F73A34">
        <w:rPr>
          <w:rFonts w:cs="Times New Roman"/>
          <w:szCs w:val="24"/>
        </w:rPr>
        <w:t>44</w:t>
      </w:r>
      <w:r w:rsidR="00A1058E" w:rsidRPr="00F73A34">
        <w:rPr>
          <w:rFonts w:cs="Times New Roman"/>
          <w:szCs w:val="24"/>
        </w:rPr>
        <w:t>)</w:t>
      </w:r>
      <w:r w:rsidR="00E214DF" w:rsidRPr="00F73A34">
        <w:rPr>
          <w:rFonts w:cs="Times New Roman"/>
          <w:szCs w:val="24"/>
          <w:lang w:val="en-US"/>
        </w:rPr>
        <w:t>.</w:t>
      </w:r>
      <w:r w:rsidR="00E214DF" w:rsidRPr="00F73A34">
        <w:rPr>
          <w:rFonts w:cs="Times New Roman"/>
          <w:b/>
          <w:szCs w:val="24"/>
        </w:rPr>
        <w:t xml:space="preserve"> </w:t>
      </w:r>
      <w:proofErr w:type="spellStart"/>
      <w:r w:rsidR="00E214DF" w:rsidRPr="00F73A34">
        <w:rPr>
          <w:rFonts w:cs="Times New Roman"/>
          <w:szCs w:val="24"/>
          <w:lang w:val="en-US"/>
        </w:rPr>
        <w:t>Gewirth</w:t>
      </w:r>
      <w:proofErr w:type="spellEnd"/>
      <w:r w:rsidR="00E214DF" w:rsidRPr="00F73A34">
        <w:rPr>
          <w:rFonts w:cs="Times New Roman"/>
          <w:szCs w:val="24"/>
          <w:lang w:val="en-US"/>
        </w:rPr>
        <w:t xml:space="preserve"> defines DNM, as “[Beginning] from statements of judgments that are necessarily attributable to every agent because they derive from the generic features that constitute the necessary structure of action.”</w:t>
      </w:r>
      <w:r w:rsidR="00A1058E" w:rsidRPr="00F73A34">
        <w:rPr>
          <w:rFonts w:cs="Times New Roman"/>
          <w:b/>
          <w:szCs w:val="24"/>
          <w:lang w:val="en-US"/>
        </w:rPr>
        <w:t xml:space="preserve"> </w:t>
      </w:r>
      <w:proofErr w:type="gramStart"/>
      <w:r w:rsidR="00A1058E" w:rsidRPr="00F73A34">
        <w:rPr>
          <w:rFonts w:cs="Times New Roman"/>
          <w:szCs w:val="24"/>
          <w:lang w:val="en-US"/>
        </w:rPr>
        <w:t>(</w:t>
      </w:r>
      <w:proofErr w:type="spellStart"/>
      <w:r w:rsidR="00A1058E" w:rsidRPr="00F73A34">
        <w:rPr>
          <w:rFonts w:cs="Times New Roman"/>
          <w:szCs w:val="24"/>
          <w:lang w:val="en-US"/>
        </w:rPr>
        <w:t>Gewirth</w:t>
      </w:r>
      <w:proofErr w:type="spellEnd"/>
      <w:r w:rsidR="00AE4543" w:rsidRPr="00F73A34">
        <w:rPr>
          <w:rFonts w:cs="Times New Roman"/>
          <w:szCs w:val="24"/>
          <w:lang w:val="en-US"/>
        </w:rPr>
        <w:t xml:space="preserve"> (a) </w:t>
      </w:r>
      <w:r w:rsidR="00163345" w:rsidRPr="00F73A34">
        <w:rPr>
          <w:rFonts w:cs="Times New Roman"/>
          <w:szCs w:val="24"/>
          <w:lang w:val="en-US"/>
        </w:rPr>
        <w:t>148</w:t>
      </w:r>
      <w:r w:rsidR="00A1058E" w:rsidRPr="00F73A34">
        <w:rPr>
          <w:rFonts w:cs="Times New Roman"/>
          <w:szCs w:val="24"/>
          <w:lang w:val="en-US"/>
        </w:rPr>
        <w:t>)</w:t>
      </w:r>
      <w:r w:rsidR="00E214DF" w:rsidRPr="00F73A34">
        <w:rPr>
          <w:rFonts w:eastAsia="Times New Roman" w:cs="Times New Roman"/>
          <w:szCs w:val="24"/>
          <w:lang w:val="en-US"/>
        </w:rPr>
        <w:t>.</w:t>
      </w:r>
      <w:proofErr w:type="gramEnd"/>
      <w:r w:rsidR="00E214DF" w:rsidRPr="00F73A34">
        <w:rPr>
          <w:rFonts w:eastAsia="Times New Roman" w:cs="Times New Roman"/>
          <w:b/>
          <w:szCs w:val="24"/>
          <w:lang w:val="en-US"/>
        </w:rPr>
        <w:t xml:space="preserve"> </w:t>
      </w:r>
      <w:r w:rsidRPr="00F73A34">
        <w:rPr>
          <w:rFonts w:cs="Times New Roman"/>
          <w:szCs w:val="24"/>
        </w:rPr>
        <w:t xml:space="preserve">The concept of action is comprised of two </w:t>
      </w:r>
      <w:r w:rsidR="00BA37CF" w:rsidRPr="00F73A34">
        <w:rPr>
          <w:rFonts w:cs="Times New Roman"/>
          <w:szCs w:val="24"/>
        </w:rPr>
        <w:t xml:space="preserve">attributes: voluntariness, with </w:t>
      </w:r>
      <w:r w:rsidR="00BA37CF" w:rsidRPr="00F73A34">
        <w:rPr>
          <w:rFonts w:cs="Times New Roman"/>
          <w:szCs w:val="24"/>
        </w:rPr>
        <w:lastRenderedPageBreak/>
        <w:t xml:space="preserve">regards to freedom to act, and purposiveness, with regards to one’s intentionality. </w:t>
      </w:r>
      <w:r w:rsidR="00F922E9" w:rsidRPr="00F73A34">
        <w:rPr>
          <w:rFonts w:cs="Times New Roman"/>
          <w:szCs w:val="24"/>
        </w:rPr>
        <w:t xml:space="preserve">In </w:t>
      </w:r>
      <w:proofErr w:type="spellStart"/>
      <w:r w:rsidR="00F922E9" w:rsidRPr="00F73A34">
        <w:rPr>
          <w:rFonts w:cs="Times New Roman"/>
          <w:szCs w:val="24"/>
        </w:rPr>
        <w:t>Gewirth’s</w:t>
      </w:r>
      <w:proofErr w:type="spellEnd"/>
      <w:r w:rsidR="00F922E9" w:rsidRPr="00F73A34">
        <w:rPr>
          <w:rFonts w:cs="Times New Roman"/>
          <w:szCs w:val="24"/>
        </w:rPr>
        <w:t xml:space="preserve"> </w:t>
      </w:r>
      <w:r w:rsidR="00F922E9" w:rsidRPr="00F73A34">
        <w:rPr>
          <w:rFonts w:cs="Times New Roman"/>
          <w:i/>
          <w:szCs w:val="24"/>
        </w:rPr>
        <w:t>Reason and Morality</w:t>
      </w:r>
      <w:r w:rsidR="00F922E9" w:rsidRPr="00F73A34">
        <w:rPr>
          <w:rFonts w:cs="Times New Roman"/>
          <w:szCs w:val="24"/>
        </w:rPr>
        <w:t>, he defines “voluntariness” as an action that is conducted by a responsible individual that has control over their actions and chooses to act voluntarily, knowing the “relevant proximate circumstances of his action”</w:t>
      </w:r>
      <w:r w:rsidR="00A1058E" w:rsidRPr="00F73A34">
        <w:rPr>
          <w:rFonts w:cs="Times New Roman"/>
          <w:szCs w:val="24"/>
        </w:rPr>
        <w:t xml:space="preserve"> (</w:t>
      </w:r>
      <w:r w:rsidR="00163345" w:rsidRPr="00F73A34">
        <w:rPr>
          <w:rFonts w:cs="Times New Roman"/>
          <w:szCs w:val="24"/>
        </w:rPr>
        <w:t>27</w:t>
      </w:r>
      <w:r w:rsidR="00A1058E" w:rsidRPr="00F73A34">
        <w:rPr>
          <w:rFonts w:cs="Times New Roman"/>
          <w:szCs w:val="24"/>
        </w:rPr>
        <w:t>)</w:t>
      </w:r>
      <w:r w:rsidR="00F922E9" w:rsidRPr="00F73A34">
        <w:rPr>
          <w:rFonts w:cs="Times New Roman"/>
          <w:szCs w:val="24"/>
        </w:rPr>
        <w:t xml:space="preserve">. </w:t>
      </w:r>
      <w:r w:rsidR="00E214DF" w:rsidRPr="00F73A34">
        <w:rPr>
          <w:rFonts w:cs="Times New Roman"/>
          <w:szCs w:val="24"/>
          <w:lang w:val="en-US"/>
        </w:rPr>
        <w:t>When an individual engages the DNM, he or she examines what it takes to</w:t>
      </w:r>
      <w:r w:rsidR="00E214DF" w:rsidRPr="00F73A34">
        <w:rPr>
          <w:rFonts w:eastAsia="Times New Roman" w:cs="Times New Roman"/>
          <w:szCs w:val="24"/>
          <w:lang w:val="en-US"/>
        </w:rPr>
        <w:t xml:space="preserve"> </w:t>
      </w:r>
      <w:r w:rsidR="00E214DF" w:rsidRPr="00F73A34">
        <w:rPr>
          <w:rFonts w:cs="Times New Roman"/>
          <w:szCs w:val="24"/>
          <w:lang w:val="en-US"/>
        </w:rPr>
        <w:t>act in general. Then the agent discovers the “necessary goods” needed for an agent to act on any purpose</w:t>
      </w:r>
      <w:r w:rsidR="00A1058E" w:rsidRPr="00F73A34">
        <w:rPr>
          <w:rFonts w:cs="Times New Roman"/>
          <w:szCs w:val="24"/>
          <w:lang w:val="en-US"/>
        </w:rPr>
        <w:t xml:space="preserve"> </w:t>
      </w:r>
      <w:r w:rsidR="004F3F77">
        <w:rPr>
          <w:rFonts w:cs="Times New Roman"/>
          <w:szCs w:val="24"/>
          <w:lang w:val="en-US"/>
        </w:rPr>
        <w:t>(Pons</w:t>
      </w:r>
      <w:r w:rsidR="00B91913">
        <w:rPr>
          <w:rFonts w:cs="Times New Roman"/>
          <w:szCs w:val="24"/>
          <w:lang w:val="en-US"/>
        </w:rPr>
        <w:t xml:space="preserve"> 81</w:t>
      </w:r>
      <w:r w:rsidR="00E214DF" w:rsidRPr="00F73A34">
        <w:rPr>
          <w:rFonts w:cs="Times New Roman"/>
          <w:szCs w:val="24"/>
          <w:lang w:val="en-US"/>
        </w:rPr>
        <w:t>).</w:t>
      </w:r>
      <w:r w:rsidR="00E214DF" w:rsidRPr="00F73A34">
        <w:rPr>
          <w:rFonts w:cs="Times New Roman"/>
          <w:szCs w:val="24"/>
        </w:rPr>
        <w:t xml:space="preserve"> </w:t>
      </w:r>
      <w:r w:rsidR="00F922E9" w:rsidRPr="00F73A34">
        <w:rPr>
          <w:rFonts w:cs="Times New Roman"/>
          <w:szCs w:val="24"/>
        </w:rPr>
        <w:t xml:space="preserve">In order for an agent to be considered purposive, they must act </w:t>
      </w:r>
      <w:r w:rsidR="000A5DCF" w:rsidRPr="00F73A34">
        <w:rPr>
          <w:rFonts w:cs="Times New Roman"/>
          <w:szCs w:val="24"/>
        </w:rPr>
        <w:t xml:space="preserve">in accordance with </w:t>
      </w:r>
      <w:r w:rsidR="00BD15FB" w:rsidRPr="00F73A34">
        <w:rPr>
          <w:rFonts w:cs="Times New Roman"/>
          <w:szCs w:val="24"/>
        </w:rPr>
        <w:t xml:space="preserve">the following </w:t>
      </w:r>
      <w:r w:rsidR="000A5DCF" w:rsidRPr="00F73A34">
        <w:rPr>
          <w:rFonts w:cs="Times New Roman"/>
          <w:szCs w:val="24"/>
        </w:rPr>
        <w:t xml:space="preserve">three types of “goods”: Basic goods, </w:t>
      </w:r>
      <w:proofErr w:type="spellStart"/>
      <w:r w:rsidR="000A5DCF" w:rsidRPr="00F73A34">
        <w:rPr>
          <w:rFonts w:cs="Times New Roman"/>
          <w:szCs w:val="24"/>
        </w:rPr>
        <w:t>nonsubtractive</w:t>
      </w:r>
      <w:proofErr w:type="spellEnd"/>
      <w:r w:rsidR="000A5DCF" w:rsidRPr="00F73A34">
        <w:rPr>
          <w:rFonts w:cs="Times New Roman"/>
          <w:szCs w:val="24"/>
        </w:rPr>
        <w:t xml:space="preserve"> goods and additive goods. Basic human goods refer to </w:t>
      </w:r>
      <w:r w:rsidR="007D3884" w:rsidRPr="00F73A34">
        <w:rPr>
          <w:rFonts w:cs="Times New Roman"/>
          <w:szCs w:val="24"/>
        </w:rPr>
        <w:t>certain parts of one’s well-being that are necessary to perform any and all actions, such as food, health and mental stability</w:t>
      </w:r>
      <w:r w:rsidR="00A1058E" w:rsidRPr="00F73A34">
        <w:rPr>
          <w:rFonts w:cs="Times New Roman"/>
          <w:szCs w:val="24"/>
        </w:rPr>
        <w:t xml:space="preserve"> (</w:t>
      </w:r>
      <w:proofErr w:type="spellStart"/>
      <w:r w:rsidR="00A1058E" w:rsidRPr="00F73A34">
        <w:rPr>
          <w:rFonts w:cs="Times New Roman"/>
          <w:szCs w:val="24"/>
        </w:rPr>
        <w:t>Gewirth</w:t>
      </w:r>
      <w:proofErr w:type="spellEnd"/>
      <w:r w:rsidR="00AE4543" w:rsidRPr="00F73A34">
        <w:rPr>
          <w:rFonts w:cs="Times New Roman"/>
          <w:szCs w:val="24"/>
        </w:rPr>
        <w:t xml:space="preserve"> (a)</w:t>
      </w:r>
      <w:r w:rsidR="00A1058E" w:rsidRPr="00F73A34">
        <w:rPr>
          <w:rFonts w:cs="Times New Roman"/>
          <w:szCs w:val="24"/>
        </w:rPr>
        <w:t xml:space="preserve"> </w:t>
      </w:r>
      <w:r w:rsidR="00163345" w:rsidRPr="00F73A34">
        <w:rPr>
          <w:rFonts w:cs="Times New Roman"/>
          <w:szCs w:val="24"/>
        </w:rPr>
        <w:t>54</w:t>
      </w:r>
      <w:r w:rsidR="00A1058E" w:rsidRPr="00F73A34">
        <w:rPr>
          <w:rFonts w:cs="Times New Roman"/>
          <w:szCs w:val="24"/>
        </w:rPr>
        <w:t>)</w:t>
      </w:r>
      <w:r w:rsidR="007D3884" w:rsidRPr="00F73A34">
        <w:rPr>
          <w:rFonts w:cs="Times New Roman"/>
          <w:szCs w:val="24"/>
        </w:rPr>
        <w:t xml:space="preserve">. </w:t>
      </w:r>
      <w:proofErr w:type="spellStart"/>
      <w:r w:rsidR="007D3884" w:rsidRPr="00F73A34">
        <w:rPr>
          <w:rFonts w:cs="Times New Roman"/>
          <w:szCs w:val="24"/>
        </w:rPr>
        <w:t>Nonsubtractive</w:t>
      </w:r>
      <w:proofErr w:type="spellEnd"/>
      <w:r w:rsidR="007D3884" w:rsidRPr="00F73A34">
        <w:rPr>
          <w:rFonts w:cs="Times New Roman"/>
          <w:szCs w:val="24"/>
        </w:rPr>
        <w:t xml:space="preserve"> goods refer to the conditions necessary to maintain one’s abilities in order to fulfill one’s purpose; where the diminishment of such abilities would have detrimental affects</w:t>
      </w:r>
      <w:r w:rsidR="002120EA" w:rsidRPr="00F73A34">
        <w:rPr>
          <w:rFonts w:cs="Times New Roman"/>
          <w:szCs w:val="24"/>
        </w:rPr>
        <w:t xml:space="preserve"> on achieving said purpose</w:t>
      </w:r>
      <w:r w:rsidR="00A1058E" w:rsidRPr="00F73A34">
        <w:rPr>
          <w:rFonts w:cs="Times New Roman"/>
          <w:szCs w:val="24"/>
        </w:rPr>
        <w:t xml:space="preserve"> (</w:t>
      </w:r>
      <w:proofErr w:type="spellStart"/>
      <w:r w:rsidR="00A1058E" w:rsidRPr="00F73A34">
        <w:rPr>
          <w:rFonts w:cs="Times New Roman"/>
          <w:szCs w:val="24"/>
        </w:rPr>
        <w:t>Gewirth</w:t>
      </w:r>
      <w:proofErr w:type="spellEnd"/>
      <w:r w:rsidR="00AE4543" w:rsidRPr="00F73A34">
        <w:rPr>
          <w:rFonts w:cs="Times New Roman"/>
          <w:szCs w:val="24"/>
        </w:rPr>
        <w:t xml:space="preserve"> (a)</w:t>
      </w:r>
      <w:r w:rsidR="00A1058E" w:rsidRPr="00F73A34">
        <w:rPr>
          <w:rFonts w:cs="Times New Roman"/>
          <w:szCs w:val="24"/>
        </w:rPr>
        <w:t xml:space="preserve"> </w:t>
      </w:r>
      <w:r w:rsidR="00AE4543" w:rsidRPr="00F73A34">
        <w:rPr>
          <w:rFonts w:cs="Times New Roman"/>
          <w:szCs w:val="24"/>
        </w:rPr>
        <w:t>55</w:t>
      </w:r>
      <w:r w:rsidR="00A1058E" w:rsidRPr="00F73A34">
        <w:rPr>
          <w:rFonts w:cs="Times New Roman"/>
          <w:szCs w:val="24"/>
        </w:rPr>
        <w:t>)</w:t>
      </w:r>
      <w:r w:rsidR="007D3884" w:rsidRPr="00F73A34">
        <w:rPr>
          <w:rFonts w:cs="Times New Roman"/>
          <w:szCs w:val="24"/>
        </w:rPr>
        <w:t>. L</w:t>
      </w:r>
      <w:r w:rsidR="002120EA" w:rsidRPr="00F73A34">
        <w:rPr>
          <w:rFonts w:cs="Times New Roman"/>
          <w:szCs w:val="24"/>
        </w:rPr>
        <w:t>astly, additive goods refer to additional goods, goods that improve one’s abilities to fulfill one’s purpose, such as self-esteem</w:t>
      </w:r>
      <w:r w:rsidR="00A1058E" w:rsidRPr="00F73A34">
        <w:rPr>
          <w:rFonts w:cs="Times New Roman"/>
          <w:szCs w:val="24"/>
        </w:rPr>
        <w:t xml:space="preserve"> (</w:t>
      </w:r>
      <w:proofErr w:type="spellStart"/>
      <w:r w:rsidR="00A1058E" w:rsidRPr="00F73A34">
        <w:rPr>
          <w:rFonts w:cs="Times New Roman"/>
          <w:szCs w:val="24"/>
        </w:rPr>
        <w:t>Gewirth</w:t>
      </w:r>
      <w:proofErr w:type="spellEnd"/>
      <w:r w:rsidR="00AE4543" w:rsidRPr="00F73A34">
        <w:rPr>
          <w:rFonts w:cs="Times New Roman"/>
          <w:szCs w:val="24"/>
        </w:rPr>
        <w:t xml:space="preserve"> (a)</w:t>
      </w:r>
      <w:r w:rsidR="00A1058E" w:rsidRPr="00F73A34">
        <w:rPr>
          <w:rFonts w:cs="Times New Roman"/>
          <w:szCs w:val="24"/>
        </w:rPr>
        <w:t xml:space="preserve"> </w:t>
      </w:r>
      <w:r w:rsidR="00AE4543" w:rsidRPr="00F73A34">
        <w:rPr>
          <w:rFonts w:cs="Times New Roman"/>
          <w:szCs w:val="24"/>
        </w:rPr>
        <w:t>56</w:t>
      </w:r>
      <w:r w:rsidR="00A1058E" w:rsidRPr="00F73A34">
        <w:rPr>
          <w:rFonts w:cs="Times New Roman"/>
          <w:szCs w:val="24"/>
        </w:rPr>
        <w:t>)</w:t>
      </w:r>
      <w:r w:rsidR="002120EA" w:rsidRPr="00F73A34">
        <w:rPr>
          <w:rFonts w:cs="Times New Roman"/>
          <w:szCs w:val="24"/>
        </w:rPr>
        <w:t xml:space="preserve">. </w:t>
      </w:r>
    </w:p>
    <w:p w14:paraId="6A839DC9" w14:textId="51870482" w:rsidR="00BD15FB" w:rsidRPr="00F73A34" w:rsidRDefault="002120EA" w:rsidP="00826500">
      <w:pPr>
        <w:spacing w:line="480" w:lineRule="auto"/>
        <w:rPr>
          <w:rFonts w:eastAsia="Times New Roman" w:cs="Times New Roman"/>
          <w:szCs w:val="24"/>
          <w:lang w:val="en-US"/>
        </w:rPr>
      </w:pPr>
      <w:r w:rsidRPr="00F73A34">
        <w:rPr>
          <w:rFonts w:cs="Times New Roman"/>
          <w:szCs w:val="24"/>
        </w:rPr>
        <w:tab/>
      </w:r>
      <w:proofErr w:type="spellStart"/>
      <w:r w:rsidR="00336CED" w:rsidRPr="00F73A34">
        <w:rPr>
          <w:rFonts w:cs="Times New Roman"/>
          <w:szCs w:val="24"/>
          <w:lang w:val="en-US"/>
        </w:rPr>
        <w:t>Gewirth</w:t>
      </w:r>
      <w:proofErr w:type="spellEnd"/>
      <w:r w:rsidR="00336CED" w:rsidRPr="00F73A34">
        <w:rPr>
          <w:rFonts w:cs="Times New Roman"/>
          <w:szCs w:val="24"/>
          <w:lang w:val="en-US"/>
        </w:rPr>
        <w:t xml:space="preserve"> argues that because we necessarily see our purposes as good, </w:t>
      </w:r>
      <w:r w:rsidR="00BD15FB" w:rsidRPr="00F73A34">
        <w:rPr>
          <w:rFonts w:cs="Times New Roman"/>
          <w:szCs w:val="24"/>
          <w:lang w:val="en-US"/>
        </w:rPr>
        <w:t>“</w:t>
      </w:r>
      <w:r w:rsidR="00336CED" w:rsidRPr="00F73A34">
        <w:rPr>
          <w:rFonts w:cs="Times New Roman"/>
          <w:szCs w:val="24"/>
          <w:lang w:val="en-US"/>
        </w:rPr>
        <w:t>we must then see how freedom and well-being, both required for acting, are necessary goods</w:t>
      </w:r>
      <w:r w:rsidR="00BD15FB" w:rsidRPr="00F73A34">
        <w:rPr>
          <w:rFonts w:cs="Times New Roman"/>
          <w:szCs w:val="24"/>
          <w:lang w:val="en-US"/>
        </w:rPr>
        <w:t>”</w:t>
      </w:r>
      <w:r w:rsidR="00D37E72">
        <w:rPr>
          <w:rFonts w:cs="Times New Roman"/>
          <w:szCs w:val="24"/>
          <w:lang w:val="en-US"/>
        </w:rPr>
        <w:t xml:space="preserve"> (Pons</w:t>
      </w:r>
      <w:r w:rsidR="00336CED" w:rsidRPr="00F73A34">
        <w:rPr>
          <w:rFonts w:cs="Times New Roman"/>
          <w:szCs w:val="24"/>
          <w:lang w:val="en-US"/>
        </w:rPr>
        <w:t xml:space="preserve"> </w:t>
      </w:r>
      <w:r w:rsidR="00B91913">
        <w:rPr>
          <w:rFonts w:cs="Times New Roman"/>
          <w:szCs w:val="24"/>
          <w:lang w:val="en-US"/>
        </w:rPr>
        <w:t>81</w:t>
      </w:r>
      <w:r w:rsidR="00336CED" w:rsidRPr="00F73A34">
        <w:rPr>
          <w:rFonts w:cs="Times New Roman"/>
          <w:szCs w:val="24"/>
          <w:lang w:val="en-US"/>
        </w:rPr>
        <w:t>).</w:t>
      </w:r>
      <w:r w:rsidR="00336CED" w:rsidRPr="00F73A34">
        <w:rPr>
          <w:rFonts w:cs="Times New Roman"/>
          <w:b/>
          <w:szCs w:val="24"/>
          <w:lang w:val="en-US"/>
        </w:rPr>
        <w:t xml:space="preserve"> </w:t>
      </w:r>
      <w:r w:rsidR="00336CED" w:rsidRPr="00F73A34">
        <w:rPr>
          <w:rFonts w:cs="Times New Roman"/>
          <w:szCs w:val="24"/>
          <w:lang w:val="en-US"/>
        </w:rPr>
        <w:t xml:space="preserve">Therefore, </w:t>
      </w:r>
      <w:proofErr w:type="spellStart"/>
      <w:r w:rsidR="00336CED" w:rsidRPr="00F73A34">
        <w:rPr>
          <w:rFonts w:cs="Times New Roman"/>
          <w:szCs w:val="24"/>
        </w:rPr>
        <w:t>Gewirth</w:t>
      </w:r>
      <w:proofErr w:type="spellEnd"/>
      <w:r w:rsidR="00336CED" w:rsidRPr="00F73A34">
        <w:rPr>
          <w:rFonts w:cs="Times New Roman"/>
          <w:szCs w:val="24"/>
        </w:rPr>
        <w:t xml:space="preserve"> presents a persuasive argum</w:t>
      </w:r>
      <w:r w:rsidR="00BD15FB" w:rsidRPr="00F73A34">
        <w:rPr>
          <w:rFonts w:cs="Times New Roman"/>
          <w:szCs w:val="24"/>
        </w:rPr>
        <w:t xml:space="preserve">ent to </w:t>
      </w:r>
      <w:r w:rsidR="00D002DD">
        <w:rPr>
          <w:rFonts w:cs="Times New Roman"/>
          <w:szCs w:val="24"/>
        </w:rPr>
        <w:t xml:space="preserve">show </w:t>
      </w:r>
      <w:r w:rsidR="00BD15FB" w:rsidRPr="00F73A34">
        <w:rPr>
          <w:rFonts w:cs="Times New Roman"/>
          <w:szCs w:val="24"/>
        </w:rPr>
        <w:t>that all potential and</w:t>
      </w:r>
      <w:r w:rsidR="00336CED" w:rsidRPr="00F73A34">
        <w:rPr>
          <w:rFonts w:cs="Times New Roman"/>
          <w:szCs w:val="24"/>
        </w:rPr>
        <w:t xml:space="preserve"> prospective agents have generic rights, which correspond with the rights to freedom and well-being.</w:t>
      </w:r>
      <w:r w:rsidR="00336CED" w:rsidRPr="00F73A34">
        <w:rPr>
          <w:rFonts w:cs="Times New Roman"/>
          <w:szCs w:val="24"/>
          <w:lang w:val="en-US"/>
        </w:rPr>
        <w:t xml:space="preserve"> </w:t>
      </w:r>
      <w:r w:rsidR="00336CED" w:rsidRPr="00F73A34">
        <w:rPr>
          <w:rFonts w:cs="Times New Roman"/>
          <w:szCs w:val="24"/>
        </w:rPr>
        <w:t xml:space="preserve">For example, </w:t>
      </w:r>
      <w:r w:rsidR="00BD15FB" w:rsidRPr="00F73A34">
        <w:rPr>
          <w:rFonts w:cs="Times New Roman"/>
          <w:szCs w:val="24"/>
        </w:rPr>
        <w:t xml:space="preserve">he states, </w:t>
      </w:r>
      <w:r w:rsidR="00336CED" w:rsidRPr="00F73A34">
        <w:rPr>
          <w:rFonts w:cs="Times New Roman"/>
          <w:szCs w:val="24"/>
        </w:rPr>
        <w:t>“</w:t>
      </w:r>
      <w:r w:rsidR="00336CED" w:rsidRPr="00F73A34">
        <w:rPr>
          <w:rFonts w:cs="Times New Roman"/>
          <w:szCs w:val="24"/>
          <w:lang w:val="en-US"/>
        </w:rPr>
        <w:t>Freedom is the procedural aspect of action as it allows agents to act on the purposes he/she views as good; and well-being is the substantial aspect of action which provides one with the ability to perform actions to achieve his/her goals</w:t>
      </w:r>
      <w:r w:rsidR="00F765B4">
        <w:rPr>
          <w:rFonts w:cs="Times New Roman"/>
          <w:szCs w:val="24"/>
          <w:lang w:val="en-US"/>
        </w:rPr>
        <w:t>”</w:t>
      </w:r>
      <w:r w:rsidR="00D37E72">
        <w:rPr>
          <w:rFonts w:cs="Times New Roman"/>
          <w:szCs w:val="24"/>
          <w:lang w:val="en-US"/>
        </w:rPr>
        <w:t xml:space="preserve"> (Pons</w:t>
      </w:r>
      <w:r w:rsidR="00A1058E" w:rsidRPr="00F73A34">
        <w:rPr>
          <w:rFonts w:cs="Times New Roman"/>
          <w:szCs w:val="24"/>
          <w:lang w:val="en-US"/>
        </w:rPr>
        <w:t xml:space="preserve"> </w:t>
      </w:r>
      <w:r w:rsidR="00B91913">
        <w:rPr>
          <w:rFonts w:cs="Times New Roman"/>
          <w:szCs w:val="24"/>
          <w:lang w:val="en-US"/>
        </w:rPr>
        <w:t>81-82</w:t>
      </w:r>
      <w:r w:rsidR="00A1058E" w:rsidRPr="00F73A34">
        <w:rPr>
          <w:rFonts w:cs="Times New Roman"/>
          <w:szCs w:val="24"/>
          <w:lang w:val="en-US"/>
        </w:rPr>
        <w:t>)</w:t>
      </w:r>
      <w:r w:rsidR="00F765B4">
        <w:rPr>
          <w:rFonts w:cs="Times New Roman"/>
          <w:szCs w:val="24"/>
          <w:lang w:val="en-US"/>
        </w:rPr>
        <w:t xml:space="preserve">. </w:t>
      </w:r>
      <w:r w:rsidR="00314AEE" w:rsidRPr="00F73A34">
        <w:rPr>
          <w:rFonts w:eastAsia="Times New Roman" w:cs="Times New Roman"/>
          <w:szCs w:val="24"/>
          <w:lang w:val="en-US"/>
        </w:rPr>
        <w:t xml:space="preserve">As freedom and well-being are necessary goods, </w:t>
      </w:r>
      <w:proofErr w:type="spellStart"/>
      <w:r w:rsidR="00314AEE" w:rsidRPr="00F73A34">
        <w:rPr>
          <w:rFonts w:eastAsia="Times New Roman" w:cs="Times New Roman"/>
          <w:szCs w:val="24"/>
          <w:lang w:val="en-US"/>
        </w:rPr>
        <w:t>Gewirth</w:t>
      </w:r>
      <w:proofErr w:type="spellEnd"/>
      <w:r w:rsidR="00314AEE" w:rsidRPr="00F73A34">
        <w:rPr>
          <w:rFonts w:eastAsia="Times New Roman" w:cs="Times New Roman"/>
          <w:szCs w:val="24"/>
          <w:lang w:val="en-US"/>
        </w:rPr>
        <w:t xml:space="preserve"> contends agents must believe that others should not interfere with the agent’s own freedom and well</w:t>
      </w:r>
      <w:r w:rsidR="002B084D">
        <w:rPr>
          <w:rFonts w:eastAsia="Times New Roman" w:cs="Times New Roman"/>
          <w:szCs w:val="24"/>
          <w:lang w:val="en-US"/>
        </w:rPr>
        <w:t>-</w:t>
      </w:r>
      <w:r w:rsidR="00314AEE" w:rsidRPr="00F73A34">
        <w:rPr>
          <w:rFonts w:eastAsia="Times New Roman" w:cs="Times New Roman"/>
          <w:szCs w:val="24"/>
          <w:lang w:val="en-US"/>
        </w:rPr>
        <w:t xml:space="preserve">being. In other words, the agent is logically </w:t>
      </w:r>
      <w:r w:rsidR="00314AEE" w:rsidRPr="00F73A34">
        <w:rPr>
          <w:rFonts w:eastAsia="Times New Roman" w:cs="Times New Roman"/>
          <w:szCs w:val="24"/>
          <w:lang w:val="en-US"/>
        </w:rPr>
        <w:lastRenderedPageBreak/>
        <w:t>committed in claiming a rig</w:t>
      </w:r>
      <w:r w:rsidR="00BD15FB" w:rsidRPr="00F73A34">
        <w:rPr>
          <w:rFonts w:eastAsia="Times New Roman" w:cs="Times New Roman"/>
          <w:szCs w:val="24"/>
          <w:lang w:val="en-US"/>
        </w:rPr>
        <w:t xml:space="preserve">ht to freedom and well-being. </w:t>
      </w:r>
      <w:proofErr w:type="spellStart"/>
      <w:r w:rsidR="00314AEE" w:rsidRPr="00F73A34">
        <w:rPr>
          <w:rFonts w:eastAsia="Times New Roman" w:cs="Times New Roman"/>
          <w:szCs w:val="24"/>
          <w:lang w:val="en-US"/>
        </w:rPr>
        <w:t>Gewirth</w:t>
      </w:r>
      <w:proofErr w:type="spellEnd"/>
      <w:r w:rsidR="00314AEE" w:rsidRPr="00F73A34">
        <w:rPr>
          <w:rFonts w:eastAsia="Times New Roman" w:cs="Times New Roman"/>
          <w:szCs w:val="24"/>
          <w:lang w:val="en-US"/>
        </w:rPr>
        <w:t xml:space="preserve"> then gives his most explicit argument for why each agent must claim rights to freedom and well-being or else be caught in contradiction, his formula follows as:</w:t>
      </w:r>
    </w:p>
    <w:p w14:paraId="451D6079" w14:textId="28A11A46" w:rsidR="00BD15FB" w:rsidRPr="00F73A34" w:rsidRDefault="00314AEE" w:rsidP="00826500">
      <w:pPr>
        <w:pStyle w:val="ListParagraph"/>
        <w:numPr>
          <w:ilvl w:val="0"/>
          <w:numId w:val="2"/>
        </w:numPr>
        <w:spacing w:line="480" w:lineRule="auto"/>
        <w:ind w:left="709"/>
        <w:rPr>
          <w:rFonts w:eastAsia="Times New Roman" w:cs="Times New Roman"/>
          <w:szCs w:val="24"/>
          <w:lang w:val="en-US"/>
        </w:rPr>
      </w:pPr>
      <w:r w:rsidRPr="00F73A34">
        <w:rPr>
          <w:rFonts w:eastAsia="Times New Roman" w:cs="Times New Roman"/>
          <w:szCs w:val="24"/>
          <w:lang w:val="en-US"/>
        </w:rPr>
        <w:t>“I do X for end or Purpose E”</w:t>
      </w:r>
      <w:r w:rsidR="002A212A">
        <w:rPr>
          <w:rFonts w:eastAsia="Times New Roman" w:cs="Times New Roman"/>
          <w:szCs w:val="24"/>
          <w:lang w:val="en-US"/>
        </w:rPr>
        <w:t xml:space="preserve"> (</w:t>
      </w:r>
      <w:proofErr w:type="spellStart"/>
      <w:r w:rsidR="00D37E72">
        <w:rPr>
          <w:rFonts w:eastAsia="Times New Roman" w:cs="Times New Roman"/>
          <w:szCs w:val="24"/>
        </w:rPr>
        <w:t>Gewirth</w:t>
      </w:r>
      <w:proofErr w:type="spellEnd"/>
      <w:r w:rsidR="00D37E72">
        <w:rPr>
          <w:rFonts w:eastAsia="Times New Roman" w:cs="Times New Roman"/>
          <w:szCs w:val="24"/>
        </w:rPr>
        <w:t>, (c)</w:t>
      </w:r>
      <w:r w:rsidR="002A212A" w:rsidRPr="002A212A">
        <w:rPr>
          <w:rFonts w:eastAsia="Times New Roman" w:cs="Times New Roman"/>
          <w:szCs w:val="24"/>
        </w:rPr>
        <w:t xml:space="preserve"> 16-20</w:t>
      </w:r>
      <w:r w:rsidR="002A212A">
        <w:rPr>
          <w:rFonts w:eastAsia="Times New Roman" w:cs="Times New Roman"/>
          <w:szCs w:val="24"/>
        </w:rPr>
        <w:t>)</w:t>
      </w:r>
    </w:p>
    <w:p w14:paraId="0475E521" w14:textId="58D37862" w:rsidR="007F63FC" w:rsidRPr="00F73A34" w:rsidRDefault="00BD15FB" w:rsidP="00826500">
      <w:pPr>
        <w:spacing w:line="480" w:lineRule="auto"/>
        <w:rPr>
          <w:rFonts w:eastAsia="Times New Roman" w:cs="Times New Roman"/>
          <w:szCs w:val="24"/>
          <w:lang w:val="en-US"/>
        </w:rPr>
      </w:pPr>
      <w:r w:rsidRPr="00F73A34">
        <w:rPr>
          <w:rFonts w:eastAsia="Times New Roman" w:cs="Times New Roman"/>
          <w:szCs w:val="24"/>
          <w:lang w:val="en-US"/>
        </w:rPr>
        <w:t xml:space="preserve">This formulation is based on the notion that </w:t>
      </w:r>
      <w:r w:rsidR="007F63FC" w:rsidRPr="00F73A34">
        <w:rPr>
          <w:rFonts w:eastAsia="Times New Roman" w:cs="Times New Roman"/>
          <w:szCs w:val="24"/>
          <w:lang w:val="en-US"/>
        </w:rPr>
        <w:t>the person who is aware of their</w:t>
      </w:r>
      <w:r w:rsidRPr="00F73A34">
        <w:rPr>
          <w:rFonts w:eastAsia="Times New Roman" w:cs="Times New Roman"/>
          <w:szCs w:val="24"/>
          <w:lang w:val="en-US"/>
        </w:rPr>
        <w:t xml:space="preserve"> </w:t>
      </w:r>
      <w:r w:rsidR="009F4754">
        <w:rPr>
          <w:rFonts w:eastAsia="Times New Roman" w:cs="Times New Roman"/>
          <w:szCs w:val="24"/>
          <w:lang w:val="en-US"/>
        </w:rPr>
        <w:t xml:space="preserve">behave </w:t>
      </w:r>
      <w:r w:rsidR="007F63FC" w:rsidRPr="00F73A34">
        <w:rPr>
          <w:rFonts w:eastAsia="Times New Roman" w:cs="Times New Roman"/>
          <w:szCs w:val="24"/>
          <w:lang w:val="en-US"/>
        </w:rPr>
        <w:t>our,</w:t>
      </w:r>
      <w:r w:rsidRPr="00F73A34">
        <w:rPr>
          <w:rFonts w:eastAsia="Times New Roman" w:cs="Times New Roman"/>
          <w:szCs w:val="24"/>
          <w:lang w:val="en-US"/>
        </w:rPr>
        <w:t xml:space="preserve"> </w:t>
      </w:r>
      <w:r w:rsidR="007F63FC" w:rsidRPr="00F73A34">
        <w:rPr>
          <w:rFonts w:eastAsia="Times New Roman" w:cs="Times New Roman"/>
          <w:szCs w:val="24"/>
          <w:lang w:val="en-US"/>
        </w:rPr>
        <w:t>is acting</w:t>
      </w:r>
      <w:r w:rsidRPr="00F73A34">
        <w:rPr>
          <w:rFonts w:eastAsia="Times New Roman" w:cs="Times New Roman"/>
          <w:szCs w:val="24"/>
          <w:lang w:val="en-US"/>
        </w:rPr>
        <w:t xml:space="preserve"> upon informed choices with the intention of fulfilling one’s purposes</w:t>
      </w:r>
      <w:r w:rsidR="0087688F">
        <w:rPr>
          <w:rFonts w:eastAsia="Times New Roman" w:cs="Times New Roman"/>
          <w:szCs w:val="24"/>
          <w:lang w:val="en-US"/>
        </w:rPr>
        <w:t xml:space="preserve"> (Walters 11)</w:t>
      </w:r>
      <w:r w:rsidRPr="00F73A34">
        <w:rPr>
          <w:rFonts w:eastAsia="Times New Roman" w:cs="Times New Roman"/>
          <w:szCs w:val="24"/>
          <w:lang w:val="en-US"/>
        </w:rPr>
        <w:t xml:space="preserve">.  </w:t>
      </w:r>
    </w:p>
    <w:p w14:paraId="0EF9453A" w14:textId="24AFBED0" w:rsidR="007F63FC" w:rsidRPr="00F73A34" w:rsidRDefault="00314AEE" w:rsidP="00826500">
      <w:pPr>
        <w:pStyle w:val="ListParagraph"/>
        <w:numPr>
          <w:ilvl w:val="0"/>
          <w:numId w:val="2"/>
        </w:numPr>
        <w:spacing w:line="480" w:lineRule="auto"/>
        <w:ind w:left="709"/>
        <w:rPr>
          <w:rFonts w:eastAsia="Times New Roman" w:cs="Times New Roman"/>
          <w:szCs w:val="24"/>
          <w:lang w:val="en-US"/>
        </w:rPr>
      </w:pPr>
      <w:r w:rsidRPr="00F73A34">
        <w:rPr>
          <w:rFonts w:eastAsia="Times New Roman" w:cs="Times New Roman"/>
          <w:szCs w:val="24"/>
          <w:lang w:val="en-US"/>
        </w:rPr>
        <w:t>“E is good”</w:t>
      </w:r>
      <w:r w:rsidR="002A212A" w:rsidRPr="002A212A">
        <w:rPr>
          <w:rFonts w:eastAsia="Times New Roman" w:cs="Times New Roman"/>
          <w:szCs w:val="24"/>
          <w:lang w:val="en-US"/>
        </w:rPr>
        <w:t xml:space="preserve"> </w:t>
      </w:r>
      <w:r w:rsidR="002A212A">
        <w:rPr>
          <w:rFonts w:eastAsia="Times New Roman" w:cs="Times New Roman"/>
          <w:szCs w:val="24"/>
          <w:lang w:val="en-US"/>
        </w:rPr>
        <w:t>(</w:t>
      </w:r>
      <w:proofErr w:type="spellStart"/>
      <w:r w:rsidR="00D37E72">
        <w:rPr>
          <w:rFonts w:eastAsia="Times New Roman" w:cs="Times New Roman"/>
          <w:szCs w:val="24"/>
        </w:rPr>
        <w:t>Gewirth</w:t>
      </w:r>
      <w:proofErr w:type="spellEnd"/>
      <w:r w:rsidR="00D37E72">
        <w:rPr>
          <w:rFonts w:eastAsia="Times New Roman" w:cs="Times New Roman"/>
          <w:szCs w:val="24"/>
        </w:rPr>
        <w:t>, (c)</w:t>
      </w:r>
      <w:r w:rsidR="002A212A" w:rsidRPr="002A212A">
        <w:rPr>
          <w:rFonts w:eastAsia="Times New Roman" w:cs="Times New Roman"/>
          <w:szCs w:val="24"/>
        </w:rPr>
        <w:t xml:space="preserve"> 16-20</w:t>
      </w:r>
      <w:r w:rsidR="002A212A">
        <w:rPr>
          <w:rFonts w:eastAsia="Times New Roman" w:cs="Times New Roman"/>
          <w:szCs w:val="24"/>
        </w:rPr>
        <w:t>)</w:t>
      </w:r>
    </w:p>
    <w:p w14:paraId="6E0604F4" w14:textId="0E1E6930" w:rsidR="001A797E" w:rsidRPr="00F73A34" w:rsidRDefault="007F63FC" w:rsidP="00826500">
      <w:pPr>
        <w:spacing w:line="480" w:lineRule="auto"/>
        <w:rPr>
          <w:rFonts w:eastAsia="Times New Roman" w:cs="Times New Roman"/>
          <w:szCs w:val="24"/>
          <w:lang w:val="en-US"/>
        </w:rPr>
      </w:pPr>
      <w:r w:rsidRPr="00F73A34">
        <w:rPr>
          <w:rFonts w:eastAsia="Times New Roman" w:cs="Times New Roman"/>
          <w:szCs w:val="24"/>
          <w:lang w:val="en-US"/>
        </w:rPr>
        <w:t>Since the person wants to fulfill a purpose, he or she considers freedom and well-being as necessary goods</w:t>
      </w:r>
      <w:r w:rsidR="0087688F">
        <w:rPr>
          <w:rFonts w:eastAsia="Times New Roman" w:cs="Times New Roman"/>
          <w:szCs w:val="24"/>
          <w:lang w:val="en-US"/>
        </w:rPr>
        <w:t xml:space="preserve"> (Walters 11)</w:t>
      </w:r>
      <w:r w:rsidRPr="00F73A34">
        <w:rPr>
          <w:rFonts w:eastAsia="Times New Roman" w:cs="Times New Roman"/>
          <w:szCs w:val="24"/>
          <w:lang w:val="en-US"/>
        </w:rPr>
        <w:t>.</w:t>
      </w:r>
    </w:p>
    <w:p w14:paraId="27369988" w14:textId="04D3CF22" w:rsidR="005E3A79" w:rsidRPr="00F73A34" w:rsidRDefault="005E3A79" w:rsidP="00826500">
      <w:pPr>
        <w:spacing w:line="480" w:lineRule="auto"/>
        <w:rPr>
          <w:rFonts w:cs="Times New Roman"/>
          <w:szCs w:val="24"/>
        </w:rPr>
      </w:pPr>
      <w:r w:rsidRPr="00F73A34">
        <w:rPr>
          <w:rFonts w:cs="Times New Roman"/>
          <w:szCs w:val="24"/>
        </w:rPr>
        <w:t>At this point, the agent accepts that E has value to him</w:t>
      </w:r>
      <w:r w:rsidR="007F63FC" w:rsidRPr="00F73A34">
        <w:rPr>
          <w:rFonts w:cs="Times New Roman"/>
          <w:szCs w:val="24"/>
        </w:rPr>
        <w:t xml:space="preserve"> or her</w:t>
      </w:r>
      <w:r w:rsidRPr="00F73A34">
        <w:rPr>
          <w:rFonts w:cs="Times New Roman"/>
          <w:szCs w:val="24"/>
        </w:rPr>
        <w:t>, not tha</w:t>
      </w:r>
      <w:r w:rsidR="00D12968" w:rsidRPr="00F73A34">
        <w:rPr>
          <w:rFonts w:cs="Times New Roman"/>
          <w:szCs w:val="24"/>
        </w:rPr>
        <w:t>t</w:t>
      </w:r>
      <w:r w:rsidRPr="00F73A34">
        <w:rPr>
          <w:rFonts w:cs="Times New Roman"/>
          <w:szCs w:val="24"/>
        </w:rPr>
        <w:t xml:space="preserve"> it is </w:t>
      </w:r>
      <w:r w:rsidR="007F63FC" w:rsidRPr="00F73A34">
        <w:rPr>
          <w:rFonts w:cs="Times New Roman"/>
          <w:szCs w:val="24"/>
        </w:rPr>
        <w:t xml:space="preserve">a </w:t>
      </w:r>
      <w:r w:rsidRPr="00F73A34">
        <w:rPr>
          <w:rFonts w:cs="Times New Roman"/>
          <w:szCs w:val="24"/>
        </w:rPr>
        <w:t>morally good</w:t>
      </w:r>
      <w:r w:rsidR="00A439D7" w:rsidRPr="00F73A34">
        <w:rPr>
          <w:rFonts w:cs="Times New Roman"/>
          <w:szCs w:val="24"/>
        </w:rPr>
        <w:t xml:space="preserve"> </w:t>
      </w:r>
      <w:r w:rsidR="007F63FC" w:rsidRPr="00F73A34">
        <w:rPr>
          <w:rFonts w:cs="Times New Roman"/>
          <w:szCs w:val="24"/>
        </w:rPr>
        <w:t>purpose</w:t>
      </w:r>
      <w:r w:rsidRPr="00F73A34">
        <w:rPr>
          <w:rFonts w:cs="Times New Roman"/>
          <w:szCs w:val="24"/>
        </w:rPr>
        <w:t>.</w:t>
      </w:r>
      <w:r w:rsidR="00D12968" w:rsidRPr="00F73A34">
        <w:rPr>
          <w:rFonts w:cs="Times New Roman"/>
          <w:szCs w:val="24"/>
        </w:rPr>
        <w:t xml:space="preserve"> </w:t>
      </w:r>
      <w:r w:rsidRPr="00F73A34">
        <w:rPr>
          <w:rFonts w:cs="Times New Roman"/>
          <w:szCs w:val="24"/>
        </w:rPr>
        <w:t xml:space="preserve">The agent continues his </w:t>
      </w:r>
      <w:r w:rsidR="007F63FC" w:rsidRPr="00F73A34">
        <w:rPr>
          <w:rFonts w:cs="Times New Roman"/>
          <w:szCs w:val="24"/>
        </w:rPr>
        <w:t>or her</w:t>
      </w:r>
      <w:r w:rsidRPr="00F73A34">
        <w:rPr>
          <w:rFonts w:cs="Times New Roman"/>
          <w:szCs w:val="24"/>
        </w:rPr>
        <w:t xml:space="preserve"> examination</w:t>
      </w:r>
      <w:r w:rsidR="007F63FC" w:rsidRPr="00F73A34">
        <w:rPr>
          <w:rFonts w:cs="Times New Roman"/>
          <w:szCs w:val="24"/>
        </w:rPr>
        <w:t xml:space="preserve"> as follows:</w:t>
      </w:r>
    </w:p>
    <w:p w14:paraId="2D7354F8" w14:textId="4D51B72F" w:rsidR="007F63FC" w:rsidRPr="00F73A34" w:rsidRDefault="005E3A79" w:rsidP="00826500">
      <w:pPr>
        <w:pStyle w:val="ListParagraph"/>
        <w:numPr>
          <w:ilvl w:val="0"/>
          <w:numId w:val="2"/>
        </w:numPr>
        <w:spacing w:line="480" w:lineRule="auto"/>
        <w:ind w:left="709"/>
        <w:rPr>
          <w:rFonts w:cs="Times New Roman"/>
          <w:szCs w:val="24"/>
        </w:rPr>
      </w:pPr>
      <w:r w:rsidRPr="00F73A34">
        <w:rPr>
          <w:rFonts w:cs="Times New Roman"/>
          <w:szCs w:val="24"/>
        </w:rPr>
        <w:t xml:space="preserve">“My freedom and well-being </w:t>
      </w:r>
      <w:r w:rsidR="007F63FC" w:rsidRPr="00F73A34">
        <w:rPr>
          <w:rFonts w:cs="Times New Roman"/>
          <w:szCs w:val="24"/>
        </w:rPr>
        <w:t>a</w:t>
      </w:r>
      <w:r w:rsidRPr="00F73A34">
        <w:rPr>
          <w:rFonts w:cs="Times New Roman"/>
          <w:szCs w:val="24"/>
        </w:rPr>
        <w:t>re necessary goods of action”</w:t>
      </w:r>
      <w:r w:rsidR="002A212A" w:rsidRPr="002A212A">
        <w:rPr>
          <w:rFonts w:eastAsia="Times New Roman" w:cs="Times New Roman"/>
          <w:szCs w:val="24"/>
          <w:lang w:val="en-US"/>
        </w:rPr>
        <w:t xml:space="preserve"> </w:t>
      </w:r>
      <w:r w:rsidR="002A212A">
        <w:rPr>
          <w:rFonts w:eastAsia="Times New Roman" w:cs="Times New Roman"/>
          <w:szCs w:val="24"/>
          <w:lang w:val="en-US"/>
        </w:rPr>
        <w:t>(</w:t>
      </w:r>
      <w:proofErr w:type="spellStart"/>
      <w:r w:rsidR="00D37E72">
        <w:rPr>
          <w:rFonts w:eastAsia="Times New Roman" w:cs="Times New Roman"/>
          <w:szCs w:val="24"/>
        </w:rPr>
        <w:t>Gewirth</w:t>
      </w:r>
      <w:proofErr w:type="spellEnd"/>
      <w:r w:rsidR="00D37E72">
        <w:rPr>
          <w:rFonts w:eastAsia="Times New Roman" w:cs="Times New Roman"/>
          <w:szCs w:val="24"/>
        </w:rPr>
        <w:t>, (c)</w:t>
      </w:r>
      <w:r w:rsidR="002A212A" w:rsidRPr="002A212A">
        <w:rPr>
          <w:rFonts w:eastAsia="Times New Roman" w:cs="Times New Roman"/>
          <w:szCs w:val="24"/>
        </w:rPr>
        <w:t xml:space="preserve"> 16-20</w:t>
      </w:r>
      <w:r w:rsidR="002A212A">
        <w:rPr>
          <w:rFonts w:eastAsia="Times New Roman" w:cs="Times New Roman"/>
          <w:szCs w:val="24"/>
        </w:rPr>
        <w:t>)</w:t>
      </w:r>
    </w:p>
    <w:p w14:paraId="3C8F6ADC" w14:textId="3FB6111B" w:rsidR="007F63FC" w:rsidRPr="00F73A34" w:rsidRDefault="007F63FC" w:rsidP="00826500">
      <w:pPr>
        <w:spacing w:line="480" w:lineRule="auto"/>
        <w:rPr>
          <w:rFonts w:cs="Times New Roman"/>
          <w:szCs w:val="24"/>
        </w:rPr>
      </w:pPr>
      <w:r w:rsidRPr="00F73A34">
        <w:rPr>
          <w:rFonts w:cs="Times New Roman"/>
          <w:szCs w:val="24"/>
        </w:rPr>
        <w:t xml:space="preserve">As a responsible person who is </w:t>
      </w:r>
      <w:r w:rsidR="006044B6" w:rsidRPr="00F73A34">
        <w:rPr>
          <w:rFonts w:cs="Times New Roman"/>
          <w:szCs w:val="24"/>
        </w:rPr>
        <w:t xml:space="preserve">capable of </w:t>
      </w:r>
      <w:r w:rsidRPr="00F73A34">
        <w:rPr>
          <w:rFonts w:cs="Times New Roman"/>
          <w:szCs w:val="24"/>
        </w:rPr>
        <w:t>act</w:t>
      </w:r>
      <w:r w:rsidR="006044B6" w:rsidRPr="00F73A34">
        <w:rPr>
          <w:rFonts w:cs="Times New Roman"/>
          <w:szCs w:val="24"/>
        </w:rPr>
        <w:t>ing, he or she holds that they have</w:t>
      </w:r>
      <w:r w:rsidRPr="00F73A34">
        <w:rPr>
          <w:rFonts w:cs="Times New Roman"/>
          <w:szCs w:val="24"/>
        </w:rPr>
        <w:t xml:space="preserve"> “generic” rights to freedom and </w:t>
      </w:r>
      <w:r w:rsidR="002B084D">
        <w:rPr>
          <w:rFonts w:cs="Times New Roman"/>
          <w:szCs w:val="24"/>
        </w:rPr>
        <w:t>well-</w:t>
      </w:r>
      <w:r w:rsidRPr="00F73A34">
        <w:rPr>
          <w:rFonts w:cs="Times New Roman"/>
          <w:szCs w:val="24"/>
        </w:rPr>
        <w:t>being</w:t>
      </w:r>
      <w:r w:rsidR="0087688F">
        <w:rPr>
          <w:rFonts w:cs="Times New Roman"/>
          <w:szCs w:val="24"/>
        </w:rPr>
        <w:t xml:space="preserve"> (Walters 11)</w:t>
      </w:r>
      <w:r w:rsidRPr="00F73A34">
        <w:rPr>
          <w:rFonts w:cs="Times New Roman"/>
          <w:szCs w:val="24"/>
        </w:rPr>
        <w:t>.</w:t>
      </w:r>
    </w:p>
    <w:p w14:paraId="0F05A3B4" w14:textId="7615763B" w:rsidR="007F63FC" w:rsidRPr="00F73A34" w:rsidRDefault="005E3A79" w:rsidP="00826500">
      <w:pPr>
        <w:pStyle w:val="ListParagraph"/>
        <w:numPr>
          <w:ilvl w:val="0"/>
          <w:numId w:val="2"/>
        </w:numPr>
        <w:spacing w:line="480" w:lineRule="auto"/>
        <w:ind w:left="709"/>
        <w:rPr>
          <w:rFonts w:cs="Times New Roman"/>
          <w:szCs w:val="24"/>
        </w:rPr>
      </w:pPr>
      <w:r w:rsidRPr="00F73A34">
        <w:rPr>
          <w:rFonts w:cs="Times New Roman"/>
          <w:szCs w:val="24"/>
        </w:rPr>
        <w:t>“I must have freedom and well-being in order to fulfill my purpose”</w:t>
      </w:r>
      <w:r w:rsidR="002A212A" w:rsidRPr="002A212A">
        <w:rPr>
          <w:rFonts w:eastAsia="Times New Roman" w:cs="Times New Roman"/>
          <w:szCs w:val="24"/>
          <w:lang w:val="en-US"/>
        </w:rPr>
        <w:t xml:space="preserve"> </w:t>
      </w:r>
      <w:r w:rsidR="002A212A">
        <w:rPr>
          <w:rFonts w:eastAsia="Times New Roman" w:cs="Times New Roman"/>
          <w:szCs w:val="24"/>
          <w:lang w:val="en-US"/>
        </w:rPr>
        <w:t>(</w:t>
      </w:r>
      <w:proofErr w:type="spellStart"/>
      <w:r w:rsidR="00D37E72">
        <w:rPr>
          <w:rFonts w:eastAsia="Times New Roman" w:cs="Times New Roman"/>
          <w:szCs w:val="24"/>
        </w:rPr>
        <w:t>Gewirth</w:t>
      </w:r>
      <w:proofErr w:type="spellEnd"/>
      <w:r w:rsidR="00D37E72">
        <w:rPr>
          <w:rFonts w:eastAsia="Times New Roman" w:cs="Times New Roman"/>
          <w:szCs w:val="24"/>
        </w:rPr>
        <w:t>, (c)</w:t>
      </w:r>
      <w:r w:rsidR="002A212A" w:rsidRPr="002A212A">
        <w:rPr>
          <w:rFonts w:eastAsia="Times New Roman" w:cs="Times New Roman"/>
          <w:szCs w:val="24"/>
        </w:rPr>
        <w:t xml:space="preserve"> 16-20</w:t>
      </w:r>
      <w:r w:rsidR="002A212A">
        <w:rPr>
          <w:rFonts w:eastAsia="Times New Roman" w:cs="Times New Roman"/>
          <w:szCs w:val="24"/>
        </w:rPr>
        <w:t>)</w:t>
      </w:r>
    </w:p>
    <w:p w14:paraId="0D54C782" w14:textId="46BB1B44" w:rsidR="007F63FC" w:rsidRPr="00F73A34" w:rsidRDefault="007F63FC" w:rsidP="00826500">
      <w:pPr>
        <w:spacing w:line="480" w:lineRule="auto"/>
        <w:rPr>
          <w:rFonts w:cs="Times New Roman"/>
          <w:szCs w:val="24"/>
        </w:rPr>
      </w:pPr>
      <w:r w:rsidRPr="00F73A34">
        <w:rPr>
          <w:rFonts w:cs="Times New Roman"/>
          <w:szCs w:val="24"/>
        </w:rPr>
        <w:t xml:space="preserve">Hence, the agent has a moment of </w:t>
      </w:r>
      <w:r w:rsidR="006044B6" w:rsidRPr="00F73A34">
        <w:rPr>
          <w:rFonts w:cs="Times New Roman"/>
          <w:szCs w:val="24"/>
        </w:rPr>
        <w:t xml:space="preserve">bargaining </w:t>
      </w:r>
      <w:r w:rsidRPr="00F73A34">
        <w:rPr>
          <w:rFonts w:cs="Times New Roman"/>
          <w:szCs w:val="24"/>
        </w:rPr>
        <w:t>in order to determine that all responsible people who are in positions to act have these rights</w:t>
      </w:r>
      <w:r w:rsidR="0087688F">
        <w:rPr>
          <w:rFonts w:cs="Times New Roman"/>
          <w:szCs w:val="24"/>
        </w:rPr>
        <w:t xml:space="preserve"> (Walters 11)</w:t>
      </w:r>
      <w:r w:rsidRPr="00F73A34">
        <w:rPr>
          <w:rFonts w:cs="Times New Roman"/>
          <w:szCs w:val="24"/>
        </w:rPr>
        <w:t>.</w:t>
      </w:r>
    </w:p>
    <w:p w14:paraId="12343061" w14:textId="4774D14B" w:rsidR="005E3A79" w:rsidRPr="00F73A34" w:rsidRDefault="005E3A79" w:rsidP="00826500">
      <w:pPr>
        <w:pStyle w:val="ListParagraph"/>
        <w:numPr>
          <w:ilvl w:val="0"/>
          <w:numId w:val="2"/>
        </w:numPr>
        <w:spacing w:line="480" w:lineRule="auto"/>
        <w:ind w:left="709"/>
        <w:rPr>
          <w:rFonts w:cs="Times New Roman"/>
          <w:szCs w:val="24"/>
        </w:rPr>
      </w:pPr>
      <w:r w:rsidRPr="00F73A34">
        <w:rPr>
          <w:rFonts w:cs="Times New Roman"/>
          <w:szCs w:val="24"/>
        </w:rPr>
        <w:t>“I have rights to freedom and well-being”</w:t>
      </w:r>
      <w:r w:rsidR="002A212A">
        <w:rPr>
          <w:rFonts w:cs="Times New Roman"/>
          <w:szCs w:val="24"/>
        </w:rPr>
        <w:t xml:space="preserve"> </w:t>
      </w:r>
      <w:r w:rsidR="002A212A">
        <w:rPr>
          <w:rFonts w:eastAsia="Times New Roman" w:cs="Times New Roman"/>
          <w:szCs w:val="24"/>
          <w:lang w:val="en-US"/>
        </w:rPr>
        <w:t>(</w:t>
      </w:r>
      <w:proofErr w:type="spellStart"/>
      <w:r w:rsidR="00D37E72">
        <w:rPr>
          <w:rFonts w:eastAsia="Times New Roman" w:cs="Times New Roman"/>
          <w:szCs w:val="24"/>
        </w:rPr>
        <w:t>Gewirth</w:t>
      </w:r>
      <w:proofErr w:type="spellEnd"/>
      <w:r w:rsidR="00D37E72">
        <w:rPr>
          <w:rFonts w:eastAsia="Times New Roman" w:cs="Times New Roman"/>
          <w:szCs w:val="24"/>
        </w:rPr>
        <w:t>, (c)</w:t>
      </w:r>
      <w:r w:rsidR="002A212A" w:rsidRPr="002A212A">
        <w:rPr>
          <w:rFonts w:eastAsia="Times New Roman" w:cs="Times New Roman"/>
          <w:szCs w:val="24"/>
        </w:rPr>
        <w:t xml:space="preserve"> 16-20</w:t>
      </w:r>
      <w:r w:rsidR="002A212A">
        <w:rPr>
          <w:rFonts w:eastAsia="Times New Roman" w:cs="Times New Roman"/>
          <w:szCs w:val="24"/>
        </w:rPr>
        <w:t>)</w:t>
      </w:r>
    </w:p>
    <w:p w14:paraId="08767FED" w14:textId="1311CD1B" w:rsidR="007F63FC" w:rsidRPr="00F73A34" w:rsidRDefault="006044B6" w:rsidP="00826500">
      <w:pPr>
        <w:spacing w:line="480" w:lineRule="auto"/>
        <w:rPr>
          <w:rFonts w:cs="Times New Roman"/>
          <w:szCs w:val="24"/>
        </w:rPr>
      </w:pPr>
      <w:r w:rsidRPr="00F73A34">
        <w:rPr>
          <w:rFonts w:cs="Times New Roman"/>
          <w:szCs w:val="24"/>
        </w:rPr>
        <w:t xml:space="preserve">The reflection comes full circle into a state of acceptance and </w:t>
      </w:r>
      <w:r w:rsidR="007F63FC" w:rsidRPr="00F73A34">
        <w:rPr>
          <w:rFonts w:cs="Times New Roman"/>
          <w:szCs w:val="24"/>
        </w:rPr>
        <w:t>acknowledge</w:t>
      </w:r>
      <w:r w:rsidRPr="00F73A34">
        <w:rPr>
          <w:rFonts w:cs="Times New Roman"/>
          <w:szCs w:val="24"/>
        </w:rPr>
        <w:t>ment. This allows the agent to recognize their</w:t>
      </w:r>
      <w:r w:rsidR="007F63FC" w:rsidRPr="00F73A34">
        <w:rPr>
          <w:rFonts w:cs="Times New Roman"/>
          <w:szCs w:val="24"/>
        </w:rPr>
        <w:t xml:space="preserve"> </w:t>
      </w:r>
      <w:r w:rsidRPr="00F73A34">
        <w:rPr>
          <w:rFonts w:cs="Times New Roman"/>
          <w:szCs w:val="24"/>
        </w:rPr>
        <w:t>obligation not to interfere</w:t>
      </w:r>
      <w:r w:rsidR="007F63FC" w:rsidRPr="00F73A34">
        <w:rPr>
          <w:rFonts w:cs="Times New Roman"/>
          <w:szCs w:val="24"/>
        </w:rPr>
        <w:t xml:space="preserve"> with the freedom and </w:t>
      </w:r>
      <w:r w:rsidR="002B084D">
        <w:rPr>
          <w:rFonts w:cs="Times New Roman"/>
          <w:szCs w:val="24"/>
        </w:rPr>
        <w:t>well-</w:t>
      </w:r>
      <w:r w:rsidR="007F63FC" w:rsidRPr="00F73A34">
        <w:rPr>
          <w:rFonts w:cs="Times New Roman"/>
          <w:szCs w:val="24"/>
        </w:rPr>
        <w:t>being of other</w:t>
      </w:r>
      <w:r w:rsidRPr="00F73A34">
        <w:rPr>
          <w:rFonts w:cs="Times New Roman"/>
          <w:szCs w:val="24"/>
        </w:rPr>
        <w:t xml:space="preserve"> agents as well</w:t>
      </w:r>
      <w:r w:rsidR="0087688F">
        <w:rPr>
          <w:rFonts w:cs="Times New Roman"/>
          <w:szCs w:val="24"/>
        </w:rPr>
        <w:t xml:space="preserve"> (Walters 11)</w:t>
      </w:r>
      <w:r w:rsidR="007F63FC" w:rsidRPr="00F73A34">
        <w:rPr>
          <w:rFonts w:cs="Times New Roman"/>
          <w:szCs w:val="24"/>
        </w:rPr>
        <w:t xml:space="preserve">. </w:t>
      </w:r>
    </w:p>
    <w:p w14:paraId="114138D2" w14:textId="2CF650A3" w:rsidR="005E3A79" w:rsidRPr="00F73A34" w:rsidRDefault="00556BE2" w:rsidP="00826500">
      <w:pPr>
        <w:spacing w:line="480" w:lineRule="auto"/>
        <w:rPr>
          <w:rFonts w:cs="Times New Roman"/>
          <w:szCs w:val="24"/>
        </w:rPr>
      </w:pPr>
      <w:r w:rsidRPr="00F73A34">
        <w:rPr>
          <w:rFonts w:cs="Times New Roman"/>
          <w:szCs w:val="24"/>
        </w:rPr>
        <w:t xml:space="preserve">Number </w:t>
      </w:r>
      <w:r w:rsidR="005E3A79" w:rsidRPr="00F73A34">
        <w:rPr>
          <w:rFonts w:cs="Times New Roman"/>
          <w:szCs w:val="24"/>
        </w:rPr>
        <w:t xml:space="preserve">(5) </w:t>
      </w:r>
      <w:r w:rsidRPr="00F73A34">
        <w:rPr>
          <w:rFonts w:cs="Times New Roman"/>
          <w:szCs w:val="24"/>
        </w:rPr>
        <w:t xml:space="preserve">must be accepted </w:t>
      </w:r>
      <w:r w:rsidR="005E3A79" w:rsidRPr="00F73A34">
        <w:rPr>
          <w:rFonts w:cs="Times New Roman"/>
          <w:szCs w:val="24"/>
        </w:rPr>
        <w:t xml:space="preserve">because if </w:t>
      </w:r>
      <w:r w:rsidRPr="00F73A34">
        <w:rPr>
          <w:rFonts w:cs="Times New Roman"/>
          <w:szCs w:val="24"/>
        </w:rPr>
        <w:t>it is</w:t>
      </w:r>
      <w:r w:rsidR="005E3A79" w:rsidRPr="00F73A34">
        <w:rPr>
          <w:rFonts w:cs="Times New Roman"/>
          <w:szCs w:val="24"/>
        </w:rPr>
        <w:t xml:space="preserve"> not </w:t>
      </w:r>
      <w:r w:rsidR="00AC34EA" w:rsidRPr="00F73A34">
        <w:rPr>
          <w:rFonts w:cs="Times New Roman"/>
          <w:szCs w:val="24"/>
        </w:rPr>
        <w:t>then the</w:t>
      </w:r>
      <w:r w:rsidRPr="00F73A34">
        <w:rPr>
          <w:rFonts w:cs="Times New Roman"/>
          <w:szCs w:val="24"/>
        </w:rPr>
        <w:t xml:space="preserve"> agent would</w:t>
      </w:r>
      <w:r w:rsidR="005E3A79" w:rsidRPr="00F73A34">
        <w:rPr>
          <w:rFonts w:cs="Times New Roman"/>
          <w:szCs w:val="24"/>
        </w:rPr>
        <w:t xml:space="preserve"> be acknowledging that it is permissible for oth</w:t>
      </w:r>
      <w:r w:rsidR="006044B6" w:rsidRPr="00F73A34">
        <w:rPr>
          <w:rFonts w:cs="Times New Roman"/>
          <w:szCs w:val="24"/>
        </w:rPr>
        <w:t xml:space="preserve">er agents to interfere with his or </w:t>
      </w:r>
      <w:r w:rsidR="005E3A79" w:rsidRPr="00F73A34">
        <w:rPr>
          <w:rFonts w:cs="Times New Roman"/>
          <w:szCs w:val="24"/>
        </w:rPr>
        <w:t xml:space="preserve">her freedom and well-being, which is a direct </w:t>
      </w:r>
      <w:r w:rsidR="005E3A79" w:rsidRPr="00F73A34">
        <w:rPr>
          <w:rFonts w:cs="Times New Roman"/>
          <w:szCs w:val="24"/>
        </w:rPr>
        <w:lastRenderedPageBreak/>
        <w:t>contradiction of (4)</w:t>
      </w:r>
      <w:r w:rsidR="0087688F">
        <w:rPr>
          <w:rFonts w:cs="Times New Roman"/>
          <w:szCs w:val="24"/>
        </w:rPr>
        <w:t xml:space="preserve"> (Walters 11)</w:t>
      </w:r>
      <w:r w:rsidR="005E3A79" w:rsidRPr="00F73A34">
        <w:rPr>
          <w:rFonts w:cs="Times New Roman"/>
          <w:szCs w:val="24"/>
        </w:rPr>
        <w:t xml:space="preserve">. </w:t>
      </w:r>
      <w:r w:rsidR="00AC34EA" w:rsidRPr="00F73A34">
        <w:rPr>
          <w:rFonts w:cs="Times New Roman"/>
          <w:szCs w:val="24"/>
        </w:rPr>
        <w:t>Therefore, h</w:t>
      </w:r>
      <w:r w:rsidR="005E3A79" w:rsidRPr="00F73A34">
        <w:rPr>
          <w:rFonts w:cs="Times New Roman"/>
          <w:szCs w:val="24"/>
        </w:rPr>
        <w:t>aving accepted that he</w:t>
      </w:r>
      <w:r w:rsidR="006044B6" w:rsidRPr="00F73A34">
        <w:rPr>
          <w:rFonts w:cs="Times New Roman"/>
          <w:szCs w:val="24"/>
        </w:rPr>
        <w:t xml:space="preserve"> or she</w:t>
      </w:r>
      <w:r w:rsidR="005E3A79" w:rsidRPr="00F73A34">
        <w:rPr>
          <w:rFonts w:cs="Times New Roman"/>
          <w:szCs w:val="24"/>
        </w:rPr>
        <w:t xml:space="preserve"> has rights by virtue of his/her agency, the agent must a</w:t>
      </w:r>
      <w:r w:rsidR="006044B6" w:rsidRPr="00F73A34">
        <w:rPr>
          <w:rFonts w:cs="Times New Roman"/>
          <w:szCs w:val="24"/>
        </w:rPr>
        <w:t>l</w:t>
      </w:r>
      <w:r w:rsidR="005E3A79" w:rsidRPr="00F73A34">
        <w:rPr>
          <w:rFonts w:cs="Times New Roman"/>
          <w:szCs w:val="24"/>
        </w:rPr>
        <w:t>so accept</w:t>
      </w:r>
      <w:r w:rsidR="00682934" w:rsidRPr="00F73A34">
        <w:rPr>
          <w:rFonts w:cs="Times New Roman"/>
          <w:szCs w:val="24"/>
        </w:rPr>
        <w:t xml:space="preserve"> that</w:t>
      </w:r>
      <w:r w:rsidR="005E3A79" w:rsidRPr="00F73A34">
        <w:rPr>
          <w:rFonts w:cs="Times New Roman"/>
          <w:szCs w:val="24"/>
        </w:rPr>
        <w:t xml:space="preserve">: </w:t>
      </w:r>
    </w:p>
    <w:p w14:paraId="18C07DFC" w14:textId="4BBE8E81" w:rsidR="005E3A79" w:rsidRPr="00F73A34" w:rsidRDefault="000A6BA4" w:rsidP="00826500">
      <w:pPr>
        <w:pStyle w:val="ListParagraph"/>
        <w:numPr>
          <w:ilvl w:val="0"/>
          <w:numId w:val="2"/>
        </w:numPr>
        <w:spacing w:line="480" w:lineRule="auto"/>
        <w:ind w:left="709"/>
        <w:rPr>
          <w:rFonts w:cs="Times New Roman"/>
          <w:szCs w:val="24"/>
        </w:rPr>
      </w:pPr>
      <w:r w:rsidRPr="00F73A34">
        <w:rPr>
          <w:rFonts w:cs="Times New Roman"/>
          <w:szCs w:val="24"/>
        </w:rPr>
        <w:t>“All agents have gener</w:t>
      </w:r>
      <w:r w:rsidR="005E3A79" w:rsidRPr="00F73A34">
        <w:rPr>
          <w:rFonts w:cs="Times New Roman"/>
          <w:szCs w:val="24"/>
        </w:rPr>
        <w:t>ic rights”</w:t>
      </w:r>
      <w:r w:rsidR="002A212A">
        <w:rPr>
          <w:rFonts w:cs="Times New Roman"/>
          <w:szCs w:val="24"/>
        </w:rPr>
        <w:t xml:space="preserve"> </w:t>
      </w:r>
      <w:r w:rsidR="002A212A">
        <w:rPr>
          <w:rFonts w:eastAsia="Times New Roman" w:cs="Times New Roman"/>
          <w:szCs w:val="24"/>
          <w:lang w:val="en-US"/>
        </w:rPr>
        <w:t>(</w:t>
      </w:r>
      <w:proofErr w:type="spellStart"/>
      <w:r w:rsidR="00D37E72">
        <w:rPr>
          <w:rFonts w:eastAsia="Times New Roman" w:cs="Times New Roman"/>
          <w:szCs w:val="24"/>
        </w:rPr>
        <w:t>Gewirth</w:t>
      </w:r>
      <w:proofErr w:type="spellEnd"/>
      <w:r w:rsidR="00D37E72">
        <w:rPr>
          <w:rFonts w:eastAsia="Times New Roman" w:cs="Times New Roman"/>
          <w:szCs w:val="24"/>
        </w:rPr>
        <w:t>, (c)</w:t>
      </w:r>
      <w:r w:rsidR="002A212A" w:rsidRPr="002A212A">
        <w:rPr>
          <w:rFonts w:eastAsia="Times New Roman" w:cs="Times New Roman"/>
          <w:szCs w:val="24"/>
        </w:rPr>
        <w:t xml:space="preserve"> 16-20</w:t>
      </w:r>
      <w:r w:rsidR="002A212A">
        <w:rPr>
          <w:rFonts w:eastAsia="Times New Roman" w:cs="Times New Roman"/>
          <w:szCs w:val="24"/>
        </w:rPr>
        <w:t>)</w:t>
      </w:r>
    </w:p>
    <w:p w14:paraId="388F390B" w14:textId="55CCA2D0" w:rsidR="0015338F" w:rsidRPr="00F73A34" w:rsidRDefault="005E3A79" w:rsidP="00826500">
      <w:pPr>
        <w:spacing w:line="480" w:lineRule="auto"/>
        <w:rPr>
          <w:rFonts w:cs="Times New Roman"/>
          <w:szCs w:val="24"/>
        </w:rPr>
      </w:pPr>
      <w:r w:rsidRPr="00F73A34">
        <w:rPr>
          <w:rFonts w:cs="Times New Roman"/>
          <w:szCs w:val="24"/>
        </w:rPr>
        <w:t xml:space="preserve">This final statement </w:t>
      </w:r>
      <w:r w:rsidR="006044B6" w:rsidRPr="00F73A34">
        <w:rPr>
          <w:rFonts w:cs="Times New Roman"/>
          <w:szCs w:val="24"/>
        </w:rPr>
        <w:t>rei</w:t>
      </w:r>
      <w:r w:rsidRPr="00F73A34">
        <w:rPr>
          <w:rFonts w:cs="Times New Roman"/>
          <w:szCs w:val="24"/>
        </w:rPr>
        <w:t xml:space="preserve">nforced </w:t>
      </w:r>
      <w:proofErr w:type="spellStart"/>
      <w:r w:rsidRPr="00F73A34">
        <w:rPr>
          <w:rFonts w:cs="Times New Roman"/>
          <w:szCs w:val="24"/>
        </w:rPr>
        <w:t>Gewirth’s</w:t>
      </w:r>
      <w:proofErr w:type="spellEnd"/>
      <w:r w:rsidRPr="00F73A34">
        <w:rPr>
          <w:rFonts w:cs="Times New Roman"/>
          <w:szCs w:val="24"/>
        </w:rPr>
        <w:t xml:space="preserve"> Principle of Generic Consistency (PGC</w:t>
      </w:r>
      <w:r w:rsidR="000441D6" w:rsidRPr="00F73A34">
        <w:rPr>
          <w:rFonts w:cs="Times New Roman"/>
          <w:szCs w:val="24"/>
        </w:rPr>
        <w:t>), which</w:t>
      </w:r>
      <w:r w:rsidRPr="00F73A34">
        <w:rPr>
          <w:rFonts w:cs="Times New Roman"/>
          <w:szCs w:val="24"/>
        </w:rPr>
        <w:t xml:space="preserve"> holds that every agent must “act in accordance with the generic rights of </w:t>
      </w:r>
      <w:r w:rsidR="006044B6" w:rsidRPr="00F73A34">
        <w:rPr>
          <w:rFonts w:cs="Times New Roman"/>
          <w:szCs w:val="24"/>
        </w:rPr>
        <w:t xml:space="preserve">[his] recipients as well as of </w:t>
      </w:r>
      <w:r w:rsidR="00C57CA3" w:rsidRPr="00F73A34">
        <w:rPr>
          <w:rFonts w:cs="Times New Roman"/>
          <w:szCs w:val="24"/>
        </w:rPr>
        <w:t>[</w:t>
      </w:r>
      <w:r w:rsidR="006044B6" w:rsidRPr="00F73A34">
        <w:rPr>
          <w:rFonts w:cs="Times New Roman"/>
          <w:szCs w:val="24"/>
        </w:rPr>
        <w:t>himself</w:t>
      </w:r>
      <w:r w:rsidR="00C57CA3" w:rsidRPr="00F73A34">
        <w:rPr>
          <w:rFonts w:cs="Times New Roman"/>
          <w:szCs w:val="24"/>
        </w:rPr>
        <w:t>]</w:t>
      </w:r>
      <w:r w:rsidRPr="00F73A34">
        <w:rPr>
          <w:rFonts w:cs="Times New Roman"/>
          <w:szCs w:val="24"/>
        </w:rPr>
        <w:t>”</w:t>
      </w:r>
      <w:r w:rsidR="002A212A">
        <w:rPr>
          <w:rFonts w:cs="Times New Roman"/>
          <w:szCs w:val="24"/>
        </w:rPr>
        <w:t xml:space="preserve"> </w:t>
      </w:r>
      <w:r w:rsidR="002A212A">
        <w:rPr>
          <w:rFonts w:eastAsia="Times New Roman" w:cs="Times New Roman"/>
          <w:szCs w:val="24"/>
          <w:lang w:val="en-US"/>
        </w:rPr>
        <w:t>(</w:t>
      </w:r>
      <w:proofErr w:type="spellStart"/>
      <w:r w:rsidR="00D37E72">
        <w:rPr>
          <w:rFonts w:eastAsia="Times New Roman" w:cs="Times New Roman"/>
          <w:szCs w:val="24"/>
        </w:rPr>
        <w:t>Gewirth</w:t>
      </w:r>
      <w:proofErr w:type="spellEnd"/>
      <w:r w:rsidR="00D37E72">
        <w:rPr>
          <w:rFonts w:eastAsia="Times New Roman" w:cs="Times New Roman"/>
          <w:szCs w:val="24"/>
        </w:rPr>
        <w:t>, (c)</w:t>
      </w:r>
      <w:r w:rsidR="002A212A">
        <w:rPr>
          <w:rFonts w:eastAsia="Times New Roman" w:cs="Times New Roman"/>
          <w:szCs w:val="24"/>
        </w:rPr>
        <w:t xml:space="preserve"> 136).</w:t>
      </w:r>
    </w:p>
    <w:p w14:paraId="473871D1" w14:textId="0F132856" w:rsidR="00B4187A" w:rsidRPr="00F73A34" w:rsidRDefault="00B4187A" w:rsidP="00826500">
      <w:pPr>
        <w:pStyle w:val="Heading1"/>
        <w:spacing w:before="0" w:line="480" w:lineRule="auto"/>
        <w:rPr>
          <w:rFonts w:ascii="Times New Roman" w:hAnsi="Times New Roman" w:cs="Times New Roman"/>
          <w:noProof/>
          <w:color w:val="auto"/>
          <w:sz w:val="24"/>
          <w:szCs w:val="24"/>
        </w:rPr>
      </w:pPr>
      <w:bookmarkStart w:id="18" w:name="_Toc303799474"/>
      <w:r w:rsidRPr="00F73A34">
        <w:rPr>
          <w:rFonts w:ascii="Times New Roman" w:hAnsi="Times New Roman" w:cs="Times New Roman"/>
          <w:noProof/>
          <w:color w:val="auto"/>
          <w:sz w:val="24"/>
          <w:szCs w:val="24"/>
        </w:rPr>
        <w:t>CHAPTER III</w:t>
      </w:r>
      <w:bookmarkEnd w:id="18"/>
    </w:p>
    <w:p w14:paraId="1C4E61A8" w14:textId="3361F873" w:rsidR="00162923" w:rsidRPr="00F73A34" w:rsidRDefault="002D70C9" w:rsidP="00C049F4">
      <w:pPr>
        <w:pStyle w:val="Heading3"/>
        <w:numPr>
          <w:ilvl w:val="0"/>
          <w:numId w:val="10"/>
        </w:numPr>
        <w:spacing w:before="0" w:line="480" w:lineRule="auto"/>
        <w:ind w:left="284" w:hanging="284"/>
        <w:rPr>
          <w:rFonts w:ascii="Times New Roman" w:hAnsi="Times New Roman" w:cs="Times New Roman"/>
          <w:color w:val="auto"/>
          <w:szCs w:val="24"/>
        </w:rPr>
      </w:pPr>
      <w:bookmarkStart w:id="19" w:name="_Toc303799475"/>
      <w:proofErr w:type="spellStart"/>
      <w:r w:rsidRPr="00F73A34">
        <w:rPr>
          <w:rFonts w:ascii="Times New Roman" w:hAnsi="Times New Roman" w:cs="Times New Roman"/>
          <w:color w:val="auto"/>
          <w:szCs w:val="24"/>
        </w:rPr>
        <w:t>Gewirth’s</w:t>
      </w:r>
      <w:proofErr w:type="spellEnd"/>
      <w:r w:rsidRPr="00F73A34">
        <w:rPr>
          <w:rFonts w:ascii="Times New Roman" w:hAnsi="Times New Roman" w:cs="Times New Roman"/>
          <w:color w:val="auto"/>
          <w:szCs w:val="24"/>
        </w:rPr>
        <w:t xml:space="preserve"> Human Rights Framework Applied to Donor-Conceived C</w:t>
      </w:r>
      <w:r w:rsidR="00945AA8" w:rsidRPr="00F73A34">
        <w:rPr>
          <w:rFonts w:ascii="Times New Roman" w:hAnsi="Times New Roman" w:cs="Times New Roman"/>
          <w:color w:val="auto"/>
          <w:szCs w:val="24"/>
        </w:rPr>
        <w:t>hild</w:t>
      </w:r>
      <w:bookmarkEnd w:id="19"/>
    </w:p>
    <w:p w14:paraId="0A4B174D" w14:textId="2F0B121B" w:rsidR="007D2C95" w:rsidRPr="00F73A34" w:rsidRDefault="009F6648" w:rsidP="00826500">
      <w:pPr>
        <w:spacing w:line="480" w:lineRule="auto"/>
        <w:ind w:firstLine="360"/>
        <w:rPr>
          <w:rFonts w:cs="Times New Roman"/>
          <w:szCs w:val="24"/>
        </w:rPr>
      </w:pPr>
      <w:r w:rsidRPr="00F73A34">
        <w:rPr>
          <w:rFonts w:cs="Times New Roman"/>
          <w:szCs w:val="24"/>
        </w:rPr>
        <w:t xml:space="preserve">   </w:t>
      </w:r>
      <w:r w:rsidR="00F03123" w:rsidRPr="00F73A34">
        <w:rPr>
          <w:rFonts w:cs="Times New Roman"/>
          <w:szCs w:val="24"/>
        </w:rPr>
        <w:t>Taking the last statement into account, it is clear that p</w:t>
      </w:r>
      <w:r w:rsidR="00162923" w:rsidRPr="00F73A34">
        <w:rPr>
          <w:rFonts w:cs="Times New Roman"/>
          <w:szCs w:val="24"/>
        </w:rPr>
        <w:t>urposive agency grants equal importance to all human beings; therefore, the rights of donor-conceived children have equal weight as the donor’s because both are capable of forming goals and acting to achieve these goals</w:t>
      </w:r>
      <w:r w:rsidR="00D37E72">
        <w:rPr>
          <w:rFonts w:cs="Times New Roman"/>
          <w:szCs w:val="24"/>
        </w:rPr>
        <w:t xml:space="preserve"> (Pons</w:t>
      </w:r>
      <w:r w:rsidR="00A1058E" w:rsidRPr="00F73A34">
        <w:rPr>
          <w:rFonts w:cs="Times New Roman"/>
          <w:szCs w:val="24"/>
        </w:rPr>
        <w:t xml:space="preserve"> </w:t>
      </w:r>
      <w:r w:rsidR="00B91913">
        <w:rPr>
          <w:rFonts w:cs="Times New Roman"/>
          <w:szCs w:val="24"/>
        </w:rPr>
        <w:t>82</w:t>
      </w:r>
      <w:r w:rsidR="00A1058E" w:rsidRPr="00F73A34">
        <w:rPr>
          <w:rFonts w:cs="Times New Roman"/>
          <w:szCs w:val="24"/>
        </w:rPr>
        <w:t>)</w:t>
      </w:r>
      <w:r w:rsidR="00162923" w:rsidRPr="00F73A34">
        <w:rPr>
          <w:rFonts w:cs="Times New Roman"/>
          <w:szCs w:val="24"/>
        </w:rPr>
        <w:t xml:space="preserve">. Considering that the donor-conceived child was not a purposive agent at the time this decision was made, it is quite easy to undermine their right to know their donor’s information. However, the main intention of sperm and egg donation is to assist in the reproduction of another human being, which will create a purposive agent in the future. Thus, this intention enforces certain obligations on the parent(s) to discuss the situation with their child, the donor to be open to future communication or </w:t>
      </w:r>
      <w:r w:rsidR="00AB5835" w:rsidRPr="00F73A34">
        <w:rPr>
          <w:rFonts w:cs="Times New Roman"/>
          <w:szCs w:val="24"/>
        </w:rPr>
        <w:t xml:space="preserve">some form of </w:t>
      </w:r>
      <w:r w:rsidR="00162923" w:rsidRPr="00F73A34">
        <w:rPr>
          <w:rFonts w:cs="Times New Roman"/>
          <w:szCs w:val="24"/>
        </w:rPr>
        <w:t xml:space="preserve">interaction, and the government to provide an information system with a method of communication for the donor-conceived child. For the purposes of this paper, the focus remains on a provincial initiative for the implementation of a standard system that provides this form of data collection, storage and retrieval for the purposes of relaying this information to the donor-conceived children that request access to their donor’s information. </w:t>
      </w:r>
    </w:p>
    <w:p w14:paraId="5772B9D0" w14:textId="77CCB1C3" w:rsidR="00622339" w:rsidRPr="00F73A34" w:rsidRDefault="00162923" w:rsidP="00C049F4">
      <w:pPr>
        <w:spacing w:line="480" w:lineRule="auto"/>
        <w:ind w:firstLine="567"/>
        <w:rPr>
          <w:rFonts w:cs="Times New Roman"/>
          <w:szCs w:val="24"/>
        </w:rPr>
      </w:pPr>
      <w:r w:rsidRPr="00F73A34">
        <w:rPr>
          <w:rFonts w:cs="Times New Roman"/>
          <w:szCs w:val="24"/>
        </w:rPr>
        <w:lastRenderedPageBreak/>
        <w:t xml:space="preserve">According to Pons, although all agents have generic rights, </w:t>
      </w:r>
      <w:proofErr w:type="spellStart"/>
      <w:r w:rsidRPr="00F73A34">
        <w:rPr>
          <w:rFonts w:cs="Times New Roman"/>
          <w:szCs w:val="24"/>
        </w:rPr>
        <w:t>Gewirth</w:t>
      </w:r>
      <w:proofErr w:type="spellEnd"/>
      <w:r w:rsidRPr="00F73A34">
        <w:rPr>
          <w:rFonts w:cs="Times New Roman"/>
          <w:szCs w:val="24"/>
        </w:rPr>
        <w:t xml:space="preserve"> argued that competing interests could be classified or hierarchized based on the type of goods involved</w:t>
      </w:r>
      <w:r w:rsidR="00A1058E" w:rsidRPr="00F73A34">
        <w:rPr>
          <w:rFonts w:cs="Times New Roman"/>
          <w:szCs w:val="24"/>
        </w:rPr>
        <w:t xml:space="preserve"> (</w:t>
      </w:r>
      <w:r w:rsidR="0035275C">
        <w:rPr>
          <w:rFonts w:cs="Times New Roman"/>
          <w:szCs w:val="24"/>
        </w:rPr>
        <w:t>82</w:t>
      </w:r>
      <w:r w:rsidR="00A1058E" w:rsidRPr="00F73A34">
        <w:rPr>
          <w:rFonts w:cs="Times New Roman"/>
          <w:szCs w:val="24"/>
        </w:rPr>
        <w:t>)</w:t>
      </w:r>
      <w:r w:rsidRPr="00F73A34">
        <w:rPr>
          <w:rFonts w:cs="Times New Roman"/>
          <w:szCs w:val="24"/>
        </w:rPr>
        <w:t xml:space="preserve">. </w:t>
      </w:r>
      <w:proofErr w:type="spellStart"/>
      <w:r w:rsidR="00232DD8" w:rsidRPr="00F73A34">
        <w:rPr>
          <w:rFonts w:cs="Times New Roman"/>
          <w:szCs w:val="24"/>
        </w:rPr>
        <w:t>Gewirth</w:t>
      </w:r>
      <w:proofErr w:type="spellEnd"/>
      <w:r w:rsidR="00232DD8" w:rsidRPr="00F73A34">
        <w:rPr>
          <w:rFonts w:cs="Times New Roman"/>
          <w:szCs w:val="24"/>
        </w:rPr>
        <w:t xml:space="preserve"> mentioned that there are several ways to choose between which right takes primacy. First, if there is a violation against someone’s righ</w:t>
      </w:r>
      <w:r w:rsidR="00BA2725" w:rsidRPr="00F73A34">
        <w:rPr>
          <w:rFonts w:cs="Times New Roman"/>
          <w:szCs w:val="24"/>
        </w:rPr>
        <w:t>t to freedom and well-being, on</w:t>
      </w:r>
      <w:r w:rsidR="00232DD8" w:rsidRPr="00F73A34">
        <w:rPr>
          <w:rFonts w:cs="Times New Roman"/>
          <w:szCs w:val="24"/>
        </w:rPr>
        <w:t>e can act in the manner necessary to avoid or prevent the violation from occurring</w:t>
      </w:r>
      <w:r w:rsidR="00D37E72">
        <w:rPr>
          <w:rFonts w:cs="Times New Roman"/>
          <w:szCs w:val="24"/>
        </w:rPr>
        <w:t xml:space="preserve"> (Pons</w:t>
      </w:r>
      <w:r w:rsidR="00A1058E" w:rsidRPr="00F73A34">
        <w:rPr>
          <w:rFonts w:cs="Times New Roman"/>
          <w:szCs w:val="24"/>
        </w:rPr>
        <w:t xml:space="preserve"> </w:t>
      </w:r>
      <w:r w:rsidR="00B2227E">
        <w:rPr>
          <w:rFonts w:cs="Times New Roman"/>
          <w:szCs w:val="24"/>
        </w:rPr>
        <w:t>84</w:t>
      </w:r>
      <w:r w:rsidR="00A1058E" w:rsidRPr="00F73A34">
        <w:rPr>
          <w:rFonts w:cs="Times New Roman"/>
          <w:szCs w:val="24"/>
        </w:rPr>
        <w:t>)</w:t>
      </w:r>
      <w:r w:rsidR="00232DD8" w:rsidRPr="00F73A34">
        <w:rPr>
          <w:rFonts w:cs="Times New Roman"/>
          <w:szCs w:val="24"/>
        </w:rPr>
        <w:t xml:space="preserve">. However, this also has a limitation, as it should not compromise another individual’s ability to act in the future. A simple example is in the case of doctor-patient confidentiality, should a patient disclose that they plan on harming themselves it would be the doctor’s duty to report it and break confidentiality in an effort to protect them from themselves. </w:t>
      </w:r>
      <w:r w:rsidR="00FF3DE9" w:rsidRPr="00F73A34">
        <w:rPr>
          <w:rFonts w:cs="Times New Roman"/>
          <w:szCs w:val="24"/>
        </w:rPr>
        <w:t xml:space="preserve">In this case, </w:t>
      </w:r>
      <w:r w:rsidR="00524E6D" w:rsidRPr="00F73A34">
        <w:rPr>
          <w:rFonts w:cs="Times New Roman"/>
          <w:szCs w:val="24"/>
        </w:rPr>
        <w:t>mental stability is a component of basic well-being because it is an “essential [precondition] of action…” therefore, the right to know their donor’s personal and medical information would be justifiable over the donor’s right to privacy</w:t>
      </w:r>
      <w:r w:rsidR="00D37E72">
        <w:rPr>
          <w:rFonts w:cs="Times New Roman"/>
          <w:szCs w:val="24"/>
        </w:rPr>
        <w:t xml:space="preserve"> (</w:t>
      </w:r>
      <w:r w:rsidR="0087688F">
        <w:rPr>
          <w:rFonts w:cs="Times New Roman"/>
          <w:szCs w:val="24"/>
        </w:rPr>
        <w:t>Walters 19</w:t>
      </w:r>
      <w:r w:rsidR="00A1058E" w:rsidRPr="00F73A34">
        <w:rPr>
          <w:rFonts w:cs="Times New Roman"/>
          <w:szCs w:val="24"/>
        </w:rPr>
        <w:t>)</w:t>
      </w:r>
      <w:r w:rsidR="00524E6D" w:rsidRPr="00F73A34">
        <w:rPr>
          <w:rFonts w:cs="Times New Roman"/>
          <w:szCs w:val="24"/>
        </w:rPr>
        <w:t xml:space="preserve">; because </w:t>
      </w:r>
      <w:r w:rsidR="00FF3DE9" w:rsidRPr="00F73A34">
        <w:rPr>
          <w:rFonts w:cs="Times New Roman"/>
          <w:szCs w:val="24"/>
        </w:rPr>
        <w:t xml:space="preserve">one’s well-being quashes one’s competing interest of self-determination and privacy. </w:t>
      </w:r>
      <w:r w:rsidR="00622339" w:rsidRPr="00F73A34">
        <w:rPr>
          <w:rFonts w:cs="Times New Roman"/>
          <w:szCs w:val="24"/>
        </w:rPr>
        <w:t>Furthermore</w:t>
      </w:r>
      <w:r w:rsidR="003E5629" w:rsidRPr="00F73A34">
        <w:rPr>
          <w:rFonts w:cs="Times New Roman"/>
          <w:szCs w:val="24"/>
        </w:rPr>
        <w:t xml:space="preserve">, </w:t>
      </w:r>
      <w:r w:rsidR="008371DF" w:rsidRPr="00F73A34">
        <w:rPr>
          <w:rFonts w:cs="Times New Roman"/>
          <w:szCs w:val="24"/>
        </w:rPr>
        <w:t>one duty can take priority over another if the good involved in one is more necessary for human action than the other</w:t>
      </w:r>
      <w:r w:rsidR="00622339" w:rsidRPr="00F73A34">
        <w:rPr>
          <w:rFonts w:cs="Times New Roman"/>
          <w:szCs w:val="24"/>
        </w:rPr>
        <w:t xml:space="preserve">. </w:t>
      </w:r>
      <w:r w:rsidR="008371DF" w:rsidRPr="00F73A34">
        <w:rPr>
          <w:rFonts w:cs="Times New Roman"/>
          <w:szCs w:val="24"/>
        </w:rPr>
        <w:t xml:space="preserve"> </w:t>
      </w:r>
    </w:p>
    <w:p w14:paraId="1CA13B04" w14:textId="1E5C6D48" w:rsidR="00622339" w:rsidRPr="00F73A34" w:rsidRDefault="00622339" w:rsidP="00826500">
      <w:pPr>
        <w:spacing w:line="480" w:lineRule="auto"/>
        <w:rPr>
          <w:rFonts w:cs="Times New Roman"/>
          <w:szCs w:val="24"/>
        </w:rPr>
      </w:pPr>
      <w:r w:rsidRPr="00F73A34">
        <w:rPr>
          <w:rFonts w:cs="Times New Roman"/>
          <w:szCs w:val="24"/>
        </w:rPr>
        <w:t xml:space="preserve">In order to claim such a right, </w:t>
      </w:r>
      <w:proofErr w:type="spellStart"/>
      <w:r w:rsidRPr="00F73A34">
        <w:rPr>
          <w:rFonts w:cs="Times New Roman"/>
          <w:szCs w:val="24"/>
        </w:rPr>
        <w:t>Gewirth</w:t>
      </w:r>
      <w:proofErr w:type="spellEnd"/>
      <w:r w:rsidRPr="00F73A34">
        <w:rPr>
          <w:rFonts w:cs="Times New Roman"/>
          <w:szCs w:val="24"/>
        </w:rPr>
        <w:t xml:space="preserve"> offers the following formulation: </w:t>
      </w:r>
    </w:p>
    <w:p w14:paraId="714DE14D" w14:textId="12DE6B21" w:rsidR="00622339" w:rsidRPr="00F73A34" w:rsidRDefault="00622339" w:rsidP="00826500">
      <w:pPr>
        <w:spacing w:line="480" w:lineRule="auto"/>
        <w:rPr>
          <w:rFonts w:cs="Times New Roman"/>
          <w:szCs w:val="24"/>
        </w:rPr>
      </w:pPr>
      <w:r w:rsidRPr="00F73A34">
        <w:rPr>
          <w:rFonts w:cs="Times New Roman"/>
          <w:szCs w:val="24"/>
        </w:rPr>
        <w:tab/>
        <w:t>“A has a right to X against B by virtue of Y”</w:t>
      </w:r>
      <w:r w:rsidR="002A212A">
        <w:rPr>
          <w:rFonts w:cs="Times New Roman"/>
          <w:szCs w:val="24"/>
        </w:rPr>
        <w:t xml:space="preserve"> (</w:t>
      </w:r>
      <w:proofErr w:type="spellStart"/>
      <w:r w:rsidR="00D37E72">
        <w:rPr>
          <w:rFonts w:cs="Times New Roman"/>
          <w:szCs w:val="24"/>
        </w:rPr>
        <w:t>Gewirth</w:t>
      </w:r>
      <w:proofErr w:type="spellEnd"/>
      <w:r w:rsidR="00D37E72">
        <w:rPr>
          <w:rFonts w:cs="Times New Roman"/>
          <w:szCs w:val="24"/>
        </w:rPr>
        <w:t>, (c)</w:t>
      </w:r>
      <w:r w:rsidR="002A212A" w:rsidRPr="002A212A">
        <w:rPr>
          <w:rFonts w:cs="Times New Roman"/>
          <w:szCs w:val="24"/>
        </w:rPr>
        <w:t xml:space="preserve"> 8</w:t>
      </w:r>
      <w:r w:rsidR="002A212A">
        <w:rPr>
          <w:rFonts w:cs="Times New Roman"/>
          <w:szCs w:val="24"/>
        </w:rPr>
        <w:t>)</w:t>
      </w:r>
    </w:p>
    <w:p w14:paraId="6ABF6679" w14:textId="444DB186" w:rsidR="00622339" w:rsidRPr="00F73A34" w:rsidRDefault="00AC34EA" w:rsidP="00826500">
      <w:pPr>
        <w:spacing w:line="480" w:lineRule="auto"/>
        <w:ind w:firstLine="720"/>
        <w:rPr>
          <w:rFonts w:cs="Times New Roman"/>
          <w:szCs w:val="24"/>
        </w:rPr>
      </w:pPr>
      <w:r w:rsidRPr="00F73A34">
        <w:rPr>
          <w:rFonts w:cs="Times New Roman"/>
          <w:szCs w:val="24"/>
        </w:rPr>
        <w:t>T</w:t>
      </w:r>
      <w:r w:rsidR="00622339" w:rsidRPr="00F73A34">
        <w:rPr>
          <w:rFonts w:cs="Times New Roman"/>
          <w:szCs w:val="24"/>
        </w:rPr>
        <w:t>his formula</w:t>
      </w:r>
      <w:r w:rsidRPr="00F73A34">
        <w:rPr>
          <w:rFonts w:cs="Times New Roman"/>
          <w:szCs w:val="24"/>
        </w:rPr>
        <w:t xml:space="preserve"> can be understood as: A being the subject, X being the object</w:t>
      </w:r>
      <w:r w:rsidR="00622339" w:rsidRPr="00F73A34">
        <w:rPr>
          <w:rFonts w:cs="Times New Roman"/>
          <w:szCs w:val="24"/>
        </w:rPr>
        <w:t xml:space="preserve">, B </w:t>
      </w:r>
      <w:r w:rsidRPr="00F73A34">
        <w:rPr>
          <w:rFonts w:cs="Times New Roman"/>
          <w:szCs w:val="24"/>
        </w:rPr>
        <w:t>being</w:t>
      </w:r>
      <w:r w:rsidR="00622339" w:rsidRPr="00F73A34">
        <w:rPr>
          <w:rFonts w:cs="Times New Roman"/>
          <w:szCs w:val="24"/>
        </w:rPr>
        <w:t xml:space="preserve"> the respondent</w:t>
      </w:r>
      <w:r w:rsidRPr="00F73A34">
        <w:rPr>
          <w:rFonts w:cs="Times New Roman"/>
          <w:szCs w:val="24"/>
        </w:rPr>
        <w:t>, and Y being</w:t>
      </w:r>
      <w:r w:rsidR="00622339" w:rsidRPr="00F73A34">
        <w:rPr>
          <w:rFonts w:cs="Times New Roman"/>
          <w:szCs w:val="24"/>
        </w:rPr>
        <w:t xml:space="preserve"> the </w:t>
      </w:r>
      <w:r w:rsidRPr="00F73A34">
        <w:rPr>
          <w:rFonts w:cs="Times New Roman"/>
          <w:szCs w:val="24"/>
        </w:rPr>
        <w:t xml:space="preserve">justification of the </w:t>
      </w:r>
      <w:r w:rsidR="00622339" w:rsidRPr="00F73A34">
        <w:rPr>
          <w:rFonts w:cs="Times New Roman"/>
          <w:szCs w:val="24"/>
        </w:rPr>
        <w:t>right</w:t>
      </w:r>
      <w:r w:rsidRPr="00F73A34">
        <w:rPr>
          <w:rFonts w:cs="Times New Roman"/>
          <w:szCs w:val="24"/>
        </w:rPr>
        <w:t xml:space="preserve"> that is being claimed</w:t>
      </w:r>
      <w:r w:rsidR="00622339" w:rsidRPr="00F73A34">
        <w:rPr>
          <w:rFonts w:cs="Times New Roman"/>
          <w:szCs w:val="24"/>
        </w:rPr>
        <w:t xml:space="preserve">. The claim right of a donor-conceived child can thus be phrased as: the donor-conceived child has a right to know their donor’s personal and medical information by virtue of his or her generic rights to freedom and well-being. </w:t>
      </w:r>
    </w:p>
    <w:p w14:paraId="4CD9661F" w14:textId="735929E9" w:rsidR="00622339" w:rsidRPr="00F73A34" w:rsidRDefault="00622339" w:rsidP="00F765B4">
      <w:pPr>
        <w:spacing w:line="480" w:lineRule="auto"/>
        <w:ind w:firstLine="720"/>
        <w:rPr>
          <w:rFonts w:cs="Times New Roman"/>
          <w:szCs w:val="24"/>
        </w:rPr>
      </w:pPr>
      <w:r w:rsidRPr="00F73A34">
        <w:rPr>
          <w:rFonts w:cs="Times New Roman"/>
          <w:szCs w:val="24"/>
        </w:rPr>
        <w:t xml:space="preserve">These conflicts of interests will unsurprisingly present themselves to agents, in order to deal with them, </w:t>
      </w:r>
      <w:proofErr w:type="spellStart"/>
      <w:r w:rsidRPr="00F73A34">
        <w:rPr>
          <w:rFonts w:cs="Times New Roman"/>
          <w:szCs w:val="24"/>
        </w:rPr>
        <w:t>Gewirth</w:t>
      </w:r>
      <w:proofErr w:type="spellEnd"/>
      <w:r w:rsidRPr="00F73A34">
        <w:rPr>
          <w:rFonts w:cs="Times New Roman"/>
          <w:szCs w:val="24"/>
        </w:rPr>
        <w:t xml:space="preserve"> appeals to what he calls the “criterion of degrees of needfulness for </w:t>
      </w:r>
      <w:r w:rsidRPr="00F73A34">
        <w:rPr>
          <w:rFonts w:cs="Times New Roman"/>
          <w:szCs w:val="24"/>
        </w:rPr>
        <w:lastRenderedPageBreak/>
        <w:t>action.”</w:t>
      </w:r>
      <w:r w:rsidR="00F8321D" w:rsidRPr="00F73A34">
        <w:rPr>
          <w:rStyle w:val="FootnoteReference"/>
          <w:rFonts w:cs="Times New Roman"/>
          <w:szCs w:val="24"/>
        </w:rPr>
        <w:footnoteReference w:id="1"/>
      </w:r>
      <w:r w:rsidRPr="00F73A34">
        <w:rPr>
          <w:rFonts w:cs="Times New Roman"/>
          <w:szCs w:val="24"/>
        </w:rPr>
        <w:t xml:space="preserve"> He explains that agents have duties to protect certain rights and that,</w:t>
      </w:r>
      <w:r w:rsidR="00AB5835" w:rsidRPr="00F73A34">
        <w:rPr>
          <w:rFonts w:cs="Times New Roman"/>
          <w:szCs w:val="24"/>
        </w:rPr>
        <w:t xml:space="preserve"> o</w:t>
      </w:r>
      <w:r w:rsidRPr="00F73A34">
        <w:rPr>
          <w:rFonts w:cs="Times New Roman"/>
          <w:szCs w:val="24"/>
        </w:rPr>
        <w:t>ne right takes precedence over another if the good, which is the object of the former duty, is more necessary for the possibility of action, and if the right to that good cannot be protected without violating the latter</w:t>
      </w:r>
      <w:r w:rsidR="002A212A">
        <w:rPr>
          <w:rFonts w:cs="Times New Roman"/>
          <w:szCs w:val="24"/>
        </w:rPr>
        <w:t xml:space="preserve"> (</w:t>
      </w:r>
      <w:proofErr w:type="spellStart"/>
      <w:r w:rsidR="00D37E72">
        <w:rPr>
          <w:rFonts w:cs="Times New Roman"/>
          <w:szCs w:val="24"/>
        </w:rPr>
        <w:t>Gewirth</w:t>
      </w:r>
      <w:proofErr w:type="spellEnd"/>
      <w:r w:rsidR="00D37E72">
        <w:rPr>
          <w:rFonts w:cs="Times New Roman"/>
          <w:szCs w:val="24"/>
        </w:rPr>
        <w:t>, (b)</w:t>
      </w:r>
      <w:r w:rsidR="002A212A" w:rsidRPr="002A212A">
        <w:rPr>
          <w:rFonts w:cs="Times New Roman"/>
          <w:szCs w:val="24"/>
        </w:rPr>
        <w:t xml:space="preserve"> 343</w:t>
      </w:r>
      <w:r w:rsidR="002A212A">
        <w:rPr>
          <w:rFonts w:cs="Times New Roman"/>
          <w:szCs w:val="24"/>
        </w:rPr>
        <w:t>).</w:t>
      </w:r>
      <w:r w:rsidR="00F765B4">
        <w:rPr>
          <w:rFonts w:cs="Times New Roman"/>
          <w:szCs w:val="24"/>
        </w:rPr>
        <w:t xml:space="preserve"> </w:t>
      </w:r>
      <w:r w:rsidRPr="00F73A34">
        <w:rPr>
          <w:rFonts w:cs="Times New Roman"/>
          <w:szCs w:val="24"/>
        </w:rPr>
        <w:t xml:space="preserve">For example, although all agents have a right not to be lied to because being lied to hinders the agent’s ability for successful action, this right is overridden by the </w:t>
      </w:r>
      <w:r w:rsidR="005A560C" w:rsidRPr="00F73A34">
        <w:rPr>
          <w:rFonts w:cs="Times New Roman"/>
          <w:szCs w:val="24"/>
        </w:rPr>
        <w:t>“</w:t>
      </w:r>
      <w:r w:rsidRPr="00F73A34">
        <w:rPr>
          <w:rFonts w:cs="Times New Roman"/>
          <w:szCs w:val="24"/>
        </w:rPr>
        <w:t>right to know</w:t>
      </w:r>
      <w:r w:rsidR="005A560C" w:rsidRPr="00F73A34">
        <w:rPr>
          <w:rFonts w:cs="Times New Roman"/>
          <w:szCs w:val="24"/>
        </w:rPr>
        <w:t>”</w:t>
      </w:r>
      <w:r w:rsidRPr="00F73A34">
        <w:rPr>
          <w:rFonts w:cs="Times New Roman"/>
          <w:szCs w:val="24"/>
        </w:rPr>
        <w:t>, which is much more necessary for the fulfillment of one’s purposes</w:t>
      </w:r>
      <w:r w:rsidR="00D37E72">
        <w:rPr>
          <w:rFonts w:cs="Times New Roman"/>
          <w:szCs w:val="24"/>
        </w:rPr>
        <w:t xml:space="preserve"> (Pons</w:t>
      </w:r>
      <w:r w:rsidR="00E27786" w:rsidRPr="00F73A34">
        <w:rPr>
          <w:rFonts w:cs="Times New Roman"/>
          <w:szCs w:val="24"/>
        </w:rPr>
        <w:t xml:space="preserve"> 2011)</w:t>
      </w:r>
      <w:r w:rsidRPr="00F73A34">
        <w:rPr>
          <w:rFonts w:cs="Times New Roman"/>
          <w:szCs w:val="24"/>
        </w:rPr>
        <w:t xml:space="preserve">. </w:t>
      </w:r>
      <w:r w:rsidR="008106D5">
        <w:rPr>
          <w:rFonts w:cs="Times New Roman"/>
          <w:szCs w:val="24"/>
        </w:rPr>
        <w:t>In the</w:t>
      </w:r>
      <w:r w:rsidR="008371DF" w:rsidRPr="00F73A34">
        <w:rPr>
          <w:rFonts w:cs="Times New Roman"/>
          <w:szCs w:val="24"/>
        </w:rPr>
        <w:t xml:space="preserve"> case</w:t>
      </w:r>
      <w:r w:rsidR="008106D5">
        <w:rPr>
          <w:rFonts w:cs="Times New Roman"/>
          <w:szCs w:val="24"/>
        </w:rPr>
        <w:t xml:space="preserve"> of anonymous sperm and egg donation</w:t>
      </w:r>
      <w:r w:rsidR="008371DF" w:rsidRPr="00F73A34">
        <w:rPr>
          <w:rFonts w:cs="Times New Roman"/>
          <w:szCs w:val="24"/>
        </w:rPr>
        <w:t xml:space="preserve">, </w:t>
      </w:r>
      <w:r w:rsidR="00524E6D" w:rsidRPr="00F73A34">
        <w:rPr>
          <w:rFonts w:cs="Times New Roman"/>
          <w:szCs w:val="24"/>
        </w:rPr>
        <w:t xml:space="preserve">disclosing the donor’s </w:t>
      </w:r>
      <w:r w:rsidR="00F03123" w:rsidRPr="00F73A34">
        <w:rPr>
          <w:rFonts w:cs="Times New Roman"/>
          <w:szCs w:val="24"/>
        </w:rPr>
        <w:t xml:space="preserve">identifying </w:t>
      </w:r>
      <w:r w:rsidR="00524E6D" w:rsidRPr="00F73A34">
        <w:rPr>
          <w:rFonts w:cs="Times New Roman"/>
          <w:szCs w:val="24"/>
        </w:rPr>
        <w:t>information for one’s well-being</w:t>
      </w:r>
      <w:r w:rsidR="00DB5F62">
        <w:rPr>
          <w:rFonts w:cs="Times New Roman"/>
          <w:szCs w:val="24"/>
        </w:rPr>
        <w:t xml:space="preserve"> results in a net good for human action. </w:t>
      </w:r>
      <w:r w:rsidR="00AF6EE6" w:rsidRPr="00F73A34">
        <w:rPr>
          <w:rFonts w:cs="Times New Roman"/>
          <w:szCs w:val="24"/>
        </w:rPr>
        <w:t xml:space="preserve"> Given that </w:t>
      </w:r>
      <w:proofErr w:type="spellStart"/>
      <w:r w:rsidR="00AF6EE6" w:rsidRPr="00F73A34">
        <w:rPr>
          <w:rFonts w:cs="Times New Roman"/>
          <w:szCs w:val="24"/>
        </w:rPr>
        <w:t>Gewirth</w:t>
      </w:r>
      <w:proofErr w:type="spellEnd"/>
      <w:r w:rsidR="00AF6EE6" w:rsidRPr="00F73A34">
        <w:rPr>
          <w:rFonts w:cs="Times New Roman"/>
          <w:szCs w:val="24"/>
        </w:rPr>
        <w:t xml:space="preserve"> claimed all agents could rationally assert their rights to freedom, safety and well-being, these individuals should be given all of the information necessary in order to make their own choices regarding their </w:t>
      </w:r>
      <w:r w:rsidR="005A560C" w:rsidRPr="00F73A34">
        <w:rPr>
          <w:rFonts w:cs="Times New Roman"/>
          <w:szCs w:val="24"/>
        </w:rPr>
        <w:t xml:space="preserve">overall </w:t>
      </w:r>
      <w:r w:rsidR="00AF6EE6" w:rsidRPr="00F73A34">
        <w:rPr>
          <w:rFonts w:cs="Times New Roman"/>
          <w:szCs w:val="24"/>
        </w:rPr>
        <w:t xml:space="preserve">health. </w:t>
      </w:r>
    </w:p>
    <w:p w14:paraId="51DBD3B3" w14:textId="063299AE" w:rsidR="00B865E7" w:rsidRPr="00F73A34" w:rsidRDefault="00D41DBA" w:rsidP="00826500">
      <w:pPr>
        <w:spacing w:line="480" w:lineRule="auto"/>
        <w:ind w:firstLine="720"/>
        <w:rPr>
          <w:rFonts w:cs="Times New Roman"/>
          <w:szCs w:val="24"/>
        </w:rPr>
      </w:pPr>
      <w:r w:rsidRPr="00F73A34">
        <w:rPr>
          <w:rFonts w:cs="Times New Roman"/>
          <w:szCs w:val="24"/>
        </w:rPr>
        <w:t xml:space="preserve">Throughout his discussion of human rights in </w:t>
      </w:r>
      <w:r w:rsidRPr="00F73A34">
        <w:rPr>
          <w:rFonts w:cs="Times New Roman"/>
          <w:i/>
          <w:szCs w:val="24"/>
        </w:rPr>
        <w:t>The Community</w:t>
      </w:r>
      <w:r w:rsidR="00E27786" w:rsidRPr="00F73A34">
        <w:rPr>
          <w:rFonts w:cs="Times New Roman"/>
          <w:i/>
          <w:szCs w:val="24"/>
        </w:rPr>
        <w:t xml:space="preserve"> of Rights</w:t>
      </w:r>
      <w:r w:rsidR="00E27786" w:rsidRPr="00F73A34">
        <w:rPr>
          <w:rFonts w:cs="Times New Roman"/>
          <w:szCs w:val="24"/>
        </w:rPr>
        <w:t xml:space="preserve">, </w:t>
      </w:r>
      <w:proofErr w:type="spellStart"/>
      <w:r w:rsidRPr="00F73A34">
        <w:rPr>
          <w:rFonts w:cs="Times New Roman"/>
          <w:szCs w:val="24"/>
        </w:rPr>
        <w:t>Gewirth</w:t>
      </w:r>
      <w:proofErr w:type="spellEnd"/>
      <w:r w:rsidR="00622339" w:rsidRPr="00F73A34">
        <w:rPr>
          <w:rFonts w:cs="Times New Roman"/>
          <w:szCs w:val="24"/>
        </w:rPr>
        <w:t xml:space="preserve"> </w:t>
      </w:r>
      <w:r w:rsidRPr="00F73A34">
        <w:rPr>
          <w:rFonts w:cs="Times New Roman"/>
          <w:szCs w:val="24"/>
        </w:rPr>
        <w:t>employs what he calls the “deprivation focus”</w:t>
      </w:r>
      <w:r w:rsidR="00D37E72">
        <w:rPr>
          <w:rFonts w:cs="Times New Roman"/>
          <w:szCs w:val="24"/>
        </w:rPr>
        <w:t xml:space="preserve"> (</w:t>
      </w:r>
      <w:proofErr w:type="spellStart"/>
      <w:r w:rsidR="00D37E72">
        <w:rPr>
          <w:rFonts w:cs="Times New Roman"/>
          <w:szCs w:val="24"/>
        </w:rPr>
        <w:t>Gewirth</w:t>
      </w:r>
      <w:proofErr w:type="spellEnd"/>
      <w:r w:rsidR="00D37E72">
        <w:rPr>
          <w:rFonts w:cs="Times New Roman"/>
          <w:szCs w:val="24"/>
        </w:rPr>
        <w:t>, (c)</w:t>
      </w:r>
      <w:r w:rsidR="002A212A">
        <w:rPr>
          <w:rFonts w:cs="Times New Roman"/>
          <w:szCs w:val="24"/>
        </w:rPr>
        <w:t xml:space="preserve"> 14)</w:t>
      </w:r>
      <w:r w:rsidRPr="00F73A34">
        <w:rPr>
          <w:rFonts w:cs="Times New Roman"/>
          <w:szCs w:val="24"/>
        </w:rPr>
        <w:t xml:space="preserve">. In his book, </w:t>
      </w:r>
      <w:proofErr w:type="spellStart"/>
      <w:r w:rsidRPr="00F73A34">
        <w:rPr>
          <w:rFonts w:cs="Times New Roman"/>
          <w:szCs w:val="24"/>
        </w:rPr>
        <w:t>Gewirth</w:t>
      </w:r>
      <w:proofErr w:type="spellEnd"/>
      <w:r w:rsidRPr="00F73A34">
        <w:rPr>
          <w:rFonts w:cs="Times New Roman"/>
          <w:szCs w:val="24"/>
        </w:rPr>
        <w:t xml:space="preserve"> deals mostly with the need to help </w:t>
      </w:r>
      <w:r w:rsidR="00687913" w:rsidRPr="00F73A34">
        <w:rPr>
          <w:rFonts w:cs="Times New Roman"/>
          <w:szCs w:val="24"/>
        </w:rPr>
        <w:t xml:space="preserve">impoverished members of society. He also insists that </w:t>
      </w:r>
      <w:r w:rsidR="00354206" w:rsidRPr="00F73A34">
        <w:rPr>
          <w:rFonts w:cs="Times New Roman"/>
          <w:szCs w:val="24"/>
        </w:rPr>
        <w:t>it would not be valid</w:t>
      </w:r>
      <w:r w:rsidR="00687913" w:rsidRPr="00F73A34">
        <w:rPr>
          <w:rFonts w:cs="Times New Roman"/>
          <w:szCs w:val="24"/>
        </w:rPr>
        <w:t xml:space="preserve"> </w:t>
      </w:r>
      <w:r w:rsidR="00354206" w:rsidRPr="00F73A34">
        <w:rPr>
          <w:rFonts w:cs="Times New Roman"/>
          <w:szCs w:val="24"/>
        </w:rPr>
        <w:t xml:space="preserve">to </w:t>
      </w:r>
      <w:r w:rsidR="00687913" w:rsidRPr="00F73A34">
        <w:rPr>
          <w:rFonts w:cs="Times New Roman"/>
          <w:szCs w:val="24"/>
        </w:rPr>
        <w:t xml:space="preserve">infringe </w:t>
      </w:r>
      <w:r w:rsidR="00354206" w:rsidRPr="00F73A34">
        <w:rPr>
          <w:rFonts w:cs="Times New Roman"/>
          <w:szCs w:val="24"/>
        </w:rPr>
        <w:t xml:space="preserve">the </w:t>
      </w:r>
      <w:r w:rsidR="00687913" w:rsidRPr="00F73A34">
        <w:rPr>
          <w:rFonts w:cs="Times New Roman"/>
          <w:szCs w:val="24"/>
        </w:rPr>
        <w:t xml:space="preserve">basic rights of the </w:t>
      </w:r>
      <w:r w:rsidR="00354206" w:rsidRPr="00F73A34">
        <w:rPr>
          <w:rFonts w:cs="Times New Roman"/>
          <w:szCs w:val="24"/>
        </w:rPr>
        <w:t>“</w:t>
      </w:r>
      <w:r w:rsidR="00687913" w:rsidRPr="00F73A34">
        <w:rPr>
          <w:rFonts w:cs="Times New Roman"/>
          <w:szCs w:val="24"/>
        </w:rPr>
        <w:t>innocents</w:t>
      </w:r>
      <w:r w:rsidR="00354206" w:rsidRPr="00F73A34">
        <w:rPr>
          <w:rFonts w:cs="Times New Roman"/>
          <w:szCs w:val="24"/>
        </w:rPr>
        <w:t>”</w:t>
      </w:r>
      <w:r w:rsidR="00E27786" w:rsidRPr="00F73A34">
        <w:rPr>
          <w:rFonts w:cs="Times New Roman"/>
          <w:szCs w:val="24"/>
        </w:rPr>
        <w:t xml:space="preserve">. </w:t>
      </w:r>
      <w:r w:rsidR="00EE64B0">
        <w:rPr>
          <w:rFonts w:cs="Times New Roman"/>
          <w:szCs w:val="24"/>
        </w:rPr>
        <w:t>In this book</w:t>
      </w:r>
      <w:r w:rsidR="00354206" w:rsidRPr="00F73A34">
        <w:rPr>
          <w:rFonts w:cs="Times New Roman"/>
          <w:szCs w:val="24"/>
        </w:rPr>
        <w:t xml:space="preserve">, donor conceived children </w:t>
      </w:r>
      <w:r w:rsidR="00EE64B0" w:rsidRPr="00F73A34">
        <w:rPr>
          <w:rFonts w:cs="Times New Roman"/>
          <w:szCs w:val="24"/>
        </w:rPr>
        <w:t>would</w:t>
      </w:r>
      <w:r w:rsidR="00354206" w:rsidRPr="00F73A34">
        <w:rPr>
          <w:rFonts w:cs="Times New Roman"/>
          <w:szCs w:val="24"/>
        </w:rPr>
        <w:t xml:space="preserve"> be considered </w:t>
      </w:r>
      <w:r w:rsidR="00F765B4">
        <w:rPr>
          <w:rFonts w:cs="Times New Roman"/>
          <w:szCs w:val="24"/>
        </w:rPr>
        <w:t xml:space="preserve">the </w:t>
      </w:r>
      <w:r w:rsidR="00354206" w:rsidRPr="00F73A34">
        <w:rPr>
          <w:rFonts w:cs="Times New Roman"/>
          <w:szCs w:val="24"/>
        </w:rPr>
        <w:t>innocents as they have had the least amount of representation across Canada, with the most impact on their livelihood. They have also not been able to voice their concerns without setbacks in their search for information</w:t>
      </w:r>
      <w:r w:rsidR="00F03123" w:rsidRPr="00F73A34">
        <w:rPr>
          <w:rFonts w:cs="Times New Roman"/>
          <w:szCs w:val="24"/>
        </w:rPr>
        <w:t xml:space="preserve">, as illustrated by the </w:t>
      </w:r>
      <w:proofErr w:type="spellStart"/>
      <w:r w:rsidR="00F03123" w:rsidRPr="00F73A34">
        <w:rPr>
          <w:rFonts w:cs="Times New Roman"/>
          <w:i/>
          <w:szCs w:val="24"/>
        </w:rPr>
        <w:t>Pratten</w:t>
      </w:r>
      <w:proofErr w:type="spellEnd"/>
      <w:r w:rsidR="00F03123" w:rsidRPr="00F73A34">
        <w:rPr>
          <w:rFonts w:cs="Times New Roman"/>
          <w:szCs w:val="24"/>
        </w:rPr>
        <w:t xml:space="preserve"> case</w:t>
      </w:r>
      <w:r w:rsidR="00354206" w:rsidRPr="00F73A34">
        <w:rPr>
          <w:rFonts w:cs="Times New Roman"/>
          <w:szCs w:val="24"/>
        </w:rPr>
        <w:t xml:space="preserve">. </w:t>
      </w:r>
      <w:proofErr w:type="spellStart"/>
      <w:r w:rsidR="00B865E7" w:rsidRPr="00F73A34">
        <w:rPr>
          <w:rFonts w:cs="Times New Roman"/>
          <w:szCs w:val="24"/>
        </w:rPr>
        <w:t>Gewirth</w:t>
      </w:r>
      <w:proofErr w:type="spellEnd"/>
      <w:r w:rsidR="00B865E7" w:rsidRPr="00F73A34">
        <w:rPr>
          <w:rFonts w:cs="Times New Roman"/>
          <w:szCs w:val="24"/>
        </w:rPr>
        <w:t xml:space="preserve"> believes that in order to have a true equality of human rights, governments must work to</w:t>
      </w:r>
      <w:r w:rsidR="009274D1" w:rsidRPr="00F73A34">
        <w:rPr>
          <w:rFonts w:cs="Times New Roman"/>
          <w:szCs w:val="24"/>
        </w:rPr>
        <w:t>gether to</w:t>
      </w:r>
      <w:r w:rsidR="00B865E7" w:rsidRPr="00F73A34">
        <w:rPr>
          <w:rFonts w:cs="Times New Roman"/>
          <w:szCs w:val="24"/>
        </w:rPr>
        <w:t xml:space="preserve"> ensure that all</w:t>
      </w:r>
      <w:r w:rsidR="009274D1" w:rsidRPr="00F73A34">
        <w:rPr>
          <w:rFonts w:cs="Times New Roman"/>
          <w:szCs w:val="24"/>
        </w:rPr>
        <w:t xml:space="preserve"> of</w:t>
      </w:r>
      <w:r w:rsidR="00B865E7" w:rsidRPr="00F73A34">
        <w:rPr>
          <w:rFonts w:cs="Times New Roman"/>
          <w:szCs w:val="24"/>
        </w:rPr>
        <w:t xml:space="preserve"> their citizens have an equal opportunity for purposive action. He insists that </w:t>
      </w:r>
      <w:r w:rsidR="00F03123" w:rsidRPr="00F73A34">
        <w:rPr>
          <w:rFonts w:cs="Times New Roman"/>
          <w:szCs w:val="24"/>
        </w:rPr>
        <w:t>h</w:t>
      </w:r>
      <w:r w:rsidR="00B865E7" w:rsidRPr="00F73A34">
        <w:rPr>
          <w:rFonts w:cs="Times New Roman"/>
          <w:szCs w:val="24"/>
        </w:rPr>
        <w:t xml:space="preserve">is framework of rights can be applied to a broader scope of human needs than just those of the poor, such as the case of donor-conceived children, since they were powerless to </w:t>
      </w:r>
      <w:r w:rsidR="00B865E7" w:rsidRPr="00F73A34">
        <w:rPr>
          <w:rFonts w:cs="Times New Roman"/>
          <w:szCs w:val="24"/>
        </w:rPr>
        <w:lastRenderedPageBreak/>
        <w:t>control the means of their own conception</w:t>
      </w:r>
      <w:r w:rsidR="005A560C" w:rsidRPr="00F73A34">
        <w:rPr>
          <w:rFonts w:cs="Times New Roman"/>
          <w:szCs w:val="24"/>
        </w:rPr>
        <w:t xml:space="preserve">, as it was argued in the </w:t>
      </w:r>
      <w:proofErr w:type="spellStart"/>
      <w:r w:rsidR="005A560C" w:rsidRPr="00F73A34">
        <w:rPr>
          <w:rFonts w:cs="Times New Roman"/>
          <w:i/>
          <w:szCs w:val="24"/>
        </w:rPr>
        <w:t>Pratten</w:t>
      </w:r>
      <w:proofErr w:type="spellEnd"/>
      <w:r w:rsidR="005A560C" w:rsidRPr="00F73A34">
        <w:rPr>
          <w:rFonts w:cs="Times New Roman"/>
          <w:szCs w:val="24"/>
        </w:rPr>
        <w:t xml:space="preserve"> case above</w:t>
      </w:r>
      <w:r w:rsidR="00B865E7" w:rsidRPr="00F73A34">
        <w:rPr>
          <w:rFonts w:cs="Times New Roman"/>
          <w:szCs w:val="24"/>
        </w:rPr>
        <w:t>. The government should be responsible for ensuring that the rights of donor-conceived children are protected, and that these people have access to all information</w:t>
      </w:r>
      <w:r w:rsidR="00377E86" w:rsidRPr="00F73A34">
        <w:rPr>
          <w:rFonts w:cs="Times New Roman"/>
          <w:szCs w:val="24"/>
        </w:rPr>
        <w:t>,</w:t>
      </w:r>
      <w:r w:rsidR="00B865E7" w:rsidRPr="00F73A34">
        <w:rPr>
          <w:rFonts w:cs="Times New Roman"/>
          <w:szCs w:val="24"/>
        </w:rPr>
        <w:t xml:space="preserve"> </w:t>
      </w:r>
      <w:r w:rsidR="00354206" w:rsidRPr="00F73A34">
        <w:rPr>
          <w:rFonts w:cs="Times New Roman"/>
          <w:szCs w:val="24"/>
        </w:rPr>
        <w:t>in order to</w:t>
      </w:r>
      <w:r w:rsidR="00B865E7" w:rsidRPr="00F73A34">
        <w:rPr>
          <w:rFonts w:cs="Times New Roman"/>
          <w:szCs w:val="24"/>
        </w:rPr>
        <w:t xml:space="preserve"> improve their purposive agency. </w:t>
      </w:r>
    </w:p>
    <w:p w14:paraId="46DB6D37" w14:textId="269B5192" w:rsidR="0015338F" w:rsidRPr="00F73A34" w:rsidRDefault="00354206" w:rsidP="00826500">
      <w:pPr>
        <w:spacing w:line="480" w:lineRule="auto"/>
        <w:ind w:firstLine="720"/>
        <w:rPr>
          <w:rFonts w:cs="Times New Roman"/>
          <w:szCs w:val="24"/>
        </w:rPr>
      </w:pPr>
      <w:r w:rsidRPr="00F73A34">
        <w:rPr>
          <w:rFonts w:cs="Times New Roman"/>
          <w:szCs w:val="24"/>
        </w:rPr>
        <w:t xml:space="preserve">Within the constructs of </w:t>
      </w:r>
      <w:proofErr w:type="spellStart"/>
      <w:r w:rsidRPr="00F73A34">
        <w:rPr>
          <w:rFonts w:cs="Times New Roman"/>
          <w:szCs w:val="24"/>
        </w:rPr>
        <w:t>Gewirth’s</w:t>
      </w:r>
      <w:proofErr w:type="spellEnd"/>
      <w:r w:rsidRPr="00F73A34">
        <w:rPr>
          <w:rFonts w:cs="Times New Roman"/>
          <w:szCs w:val="24"/>
        </w:rPr>
        <w:t xml:space="preserve"> </w:t>
      </w:r>
      <w:r w:rsidR="00A12AAD" w:rsidRPr="00F73A34">
        <w:rPr>
          <w:rFonts w:eastAsia="Times New Roman" w:cs="Times New Roman"/>
          <w:szCs w:val="24"/>
          <w:shd w:val="clear" w:color="auto" w:fill="FFFFFF"/>
        </w:rPr>
        <w:t>PGC,</w:t>
      </w:r>
      <w:r w:rsidR="00A12AAD" w:rsidRPr="00F73A34">
        <w:rPr>
          <w:rFonts w:cs="Times New Roman"/>
          <w:szCs w:val="24"/>
        </w:rPr>
        <w:t xml:space="preserve"> </w:t>
      </w:r>
      <w:r w:rsidR="00377E86" w:rsidRPr="00F73A34">
        <w:rPr>
          <w:rFonts w:cs="Times New Roman"/>
          <w:szCs w:val="24"/>
        </w:rPr>
        <w:t>giving donor-conceived children knowledge of their donor’s personal and medical information can be considered an additive good and should be included as a component of their self-esteem,</w:t>
      </w:r>
      <w:r w:rsidR="006A5795" w:rsidRPr="00F73A34">
        <w:rPr>
          <w:rFonts w:cs="Times New Roman"/>
          <w:szCs w:val="24"/>
        </w:rPr>
        <w:t xml:space="preserve"> that helps with the formation of one’s identity,</w:t>
      </w:r>
      <w:r w:rsidR="00377E86" w:rsidRPr="00F73A34">
        <w:rPr>
          <w:rFonts w:cs="Times New Roman"/>
          <w:szCs w:val="24"/>
        </w:rPr>
        <w:t xml:space="preserve"> which is </w:t>
      </w:r>
      <w:r w:rsidR="00A12AAD" w:rsidRPr="00F73A34">
        <w:rPr>
          <w:rFonts w:cs="Times New Roman"/>
          <w:szCs w:val="24"/>
        </w:rPr>
        <w:t xml:space="preserve">associated with </w:t>
      </w:r>
      <w:r w:rsidR="00377E86" w:rsidRPr="00F73A34">
        <w:rPr>
          <w:rFonts w:cs="Times New Roman"/>
          <w:szCs w:val="24"/>
        </w:rPr>
        <w:t xml:space="preserve">one’s </w:t>
      </w:r>
      <w:r w:rsidR="00A12AAD" w:rsidRPr="00F73A34">
        <w:rPr>
          <w:rFonts w:cs="Times New Roman"/>
          <w:szCs w:val="24"/>
        </w:rPr>
        <w:t xml:space="preserve">psychological </w:t>
      </w:r>
      <w:r w:rsidR="00377E86" w:rsidRPr="00F73A34">
        <w:rPr>
          <w:rFonts w:cs="Times New Roman"/>
          <w:szCs w:val="24"/>
        </w:rPr>
        <w:t xml:space="preserve">well-being. </w:t>
      </w:r>
    </w:p>
    <w:p w14:paraId="0F453ABF" w14:textId="09639C72" w:rsidR="00B4187A" w:rsidRPr="00F73A34" w:rsidRDefault="007E7CE6" w:rsidP="00C049F4">
      <w:pPr>
        <w:pStyle w:val="Heading3"/>
        <w:spacing w:before="0" w:line="480" w:lineRule="auto"/>
        <w:rPr>
          <w:rFonts w:ascii="Times New Roman" w:hAnsi="Times New Roman" w:cs="Times New Roman"/>
          <w:color w:val="auto"/>
          <w:szCs w:val="24"/>
        </w:rPr>
      </w:pPr>
      <w:bookmarkStart w:id="20" w:name="_Toc303799476"/>
      <w:r w:rsidRPr="00F73A34">
        <w:rPr>
          <w:rFonts w:ascii="Times New Roman" w:hAnsi="Times New Roman" w:cs="Times New Roman"/>
          <w:noProof/>
          <w:color w:val="auto"/>
          <w:szCs w:val="24"/>
        </w:rPr>
        <w:t xml:space="preserve">B. </w:t>
      </w:r>
      <w:r w:rsidR="00B47156">
        <w:rPr>
          <w:rFonts w:ascii="Times New Roman" w:hAnsi="Times New Roman" w:cs="Times New Roman"/>
          <w:noProof/>
          <w:color w:val="auto"/>
          <w:szCs w:val="24"/>
        </w:rPr>
        <w:t>Does the “Right” to Anonymity E</w:t>
      </w:r>
      <w:r w:rsidR="003F3654" w:rsidRPr="00F73A34">
        <w:rPr>
          <w:rFonts w:ascii="Times New Roman" w:hAnsi="Times New Roman" w:cs="Times New Roman"/>
          <w:noProof/>
          <w:color w:val="auto"/>
          <w:szCs w:val="24"/>
        </w:rPr>
        <w:t xml:space="preserve">xist? </w:t>
      </w:r>
      <w:r w:rsidR="00B47156">
        <w:rPr>
          <w:rFonts w:ascii="Times New Roman" w:hAnsi="Times New Roman" w:cs="Times New Roman"/>
          <w:noProof/>
          <w:color w:val="auto"/>
          <w:szCs w:val="24"/>
        </w:rPr>
        <w:t>Debunking the R</w:t>
      </w:r>
      <w:r w:rsidR="00B4187A" w:rsidRPr="00F73A34">
        <w:rPr>
          <w:rFonts w:ascii="Times New Roman" w:hAnsi="Times New Roman" w:cs="Times New Roman"/>
          <w:noProof/>
          <w:color w:val="auto"/>
          <w:szCs w:val="24"/>
        </w:rPr>
        <w:t xml:space="preserve">ight to </w:t>
      </w:r>
      <w:r w:rsidR="00B47156">
        <w:rPr>
          <w:rFonts w:ascii="Times New Roman" w:hAnsi="Times New Roman" w:cs="Times New Roman"/>
          <w:noProof/>
          <w:color w:val="auto"/>
          <w:szCs w:val="24"/>
        </w:rPr>
        <w:t>A</w:t>
      </w:r>
      <w:r w:rsidR="003A441E" w:rsidRPr="00F73A34">
        <w:rPr>
          <w:rFonts w:ascii="Times New Roman" w:hAnsi="Times New Roman" w:cs="Times New Roman"/>
          <w:noProof/>
          <w:color w:val="auto"/>
          <w:szCs w:val="24"/>
        </w:rPr>
        <w:t>nonymity</w:t>
      </w:r>
      <w:r w:rsidR="00B4187A" w:rsidRPr="00F73A34">
        <w:rPr>
          <w:rFonts w:ascii="Times New Roman" w:hAnsi="Times New Roman" w:cs="Times New Roman"/>
          <w:noProof/>
          <w:color w:val="auto"/>
          <w:szCs w:val="24"/>
        </w:rPr>
        <w:t xml:space="preserve"> </w:t>
      </w:r>
      <w:r w:rsidR="002D70C9" w:rsidRPr="00F73A34">
        <w:rPr>
          <w:rFonts w:ascii="Times New Roman" w:hAnsi="Times New Roman" w:cs="Times New Roman"/>
          <w:noProof/>
          <w:color w:val="auto"/>
          <w:szCs w:val="24"/>
        </w:rPr>
        <w:t>using</w:t>
      </w:r>
      <w:r w:rsidR="00B4187A" w:rsidRPr="00F73A34">
        <w:rPr>
          <w:rFonts w:ascii="Times New Roman" w:hAnsi="Times New Roman" w:cs="Times New Roman"/>
          <w:noProof/>
          <w:color w:val="auto"/>
          <w:szCs w:val="24"/>
        </w:rPr>
        <w:t xml:space="preserve"> Gewirth's </w:t>
      </w:r>
      <w:r w:rsidR="00476435" w:rsidRPr="00F73A34">
        <w:rPr>
          <w:rFonts w:ascii="Times New Roman" w:hAnsi="Times New Roman" w:cs="Times New Roman"/>
          <w:noProof/>
          <w:color w:val="auto"/>
          <w:szCs w:val="24"/>
        </w:rPr>
        <w:t>Human Rights Framework</w:t>
      </w:r>
      <w:bookmarkEnd w:id="20"/>
    </w:p>
    <w:p w14:paraId="3762C8C5" w14:textId="31B474E9" w:rsidR="009533DB" w:rsidRPr="00F73A34" w:rsidRDefault="00622339" w:rsidP="00826500">
      <w:pPr>
        <w:spacing w:line="480" w:lineRule="auto"/>
        <w:ind w:firstLine="720"/>
        <w:rPr>
          <w:rFonts w:cs="Times New Roman"/>
          <w:szCs w:val="24"/>
        </w:rPr>
      </w:pPr>
      <w:r w:rsidRPr="00F73A34">
        <w:rPr>
          <w:rFonts w:cs="Times New Roman"/>
          <w:szCs w:val="24"/>
        </w:rPr>
        <w:t xml:space="preserve">In order to affirm that donors do not have a right to anonymity, it is especially necessary to focus on </w:t>
      </w:r>
      <w:proofErr w:type="spellStart"/>
      <w:r w:rsidRPr="00F73A34">
        <w:rPr>
          <w:rFonts w:cs="Times New Roman"/>
          <w:szCs w:val="24"/>
        </w:rPr>
        <w:t>Gewirth’s</w:t>
      </w:r>
      <w:proofErr w:type="spellEnd"/>
      <w:r w:rsidRPr="00F73A34">
        <w:rPr>
          <w:rFonts w:cs="Times New Roman"/>
          <w:szCs w:val="24"/>
        </w:rPr>
        <w:t xml:space="preserve"> discussion on interests. </w:t>
      </w:r>
      <w:proofErr w:type="spellStart"/>
      <w:r w:rsidRPr="00F73A34">
        <w:rPr>
          <w:rFonts w:cs="Times New Roman"/>
          <w:szCs w:val="24"/>
        </w:rPr>
        <w:t>Gewirth</w:t>
      </w:r>
      <w:proofErr w:type="spellEnd"/>
      <w:r w:rsidRPr="00F73A34">
        <w:rPr>
          <w:rFonts w:cs="Times New Roman"/>
          <w:szCs w:val="24"/>
        </w:rPr>
        <w:t xml:space="preserve"> took into account Feinberg’s conception o</w:t>
      </w:r>
      <w:r w:rsidR="009533DB" w:rsidRPr="00F73A34">
        <w:rPr>
          <w:rFonts w:cs="Times New Roman"/>
          <w:szCs w:val="24"/>
        </w:rPr>
        <w:t>f interests</w:t>
      </w:r>
      <w:r w:rsidR="00E27786" w:rsidRPr="00F73A34">
        <w:rPr>
          <w:rFonts w:cs="Times New Roman"/>
          <w:szCs w:val="24"/>
        </w:rPr>
        <w:t xml:space="preserve"> </w:t>
      </w:r>
      <w:r w:rsidR="00D37E72">
        <w:rPr>
          <w:rFonts w:cs="Times New Roman"/>
          <w:szCs w:val="24"/>
        </w:rPr>
        <w:t>(Kohen</w:t>
      </w:r>
      <w:r w:rsidR="00E27786" w:rsidRPr="00F73A34">
        <w:rPr>
          <w:rFonts w:cs="Times New Roman"/>
          <w:szCs w:val="24"/>
        </w:rPr>
        <w:t xml:space="preserve"> </w:t>
      </w:r>
      <w:r w:rsidR="00E01E67">
        <w:rPr>
          <w:rFonts w:cs="Times New Roman"/>
          <w:szCs w:val="24"/>
        </w:rPr>
        <w:t>52</w:t>
      </w:r>
      <w:r w:rsidR="00E27786" w:rsidRPr="00F73A34">
        <w:rPr>
          <w:rFonts w:cs="Times New Roman"/>
          <w:szCs w:val="24"/>
        </w:rPr>
        <w:t>)</w:t>
      </w:r>
      <w:r w:rsidR="009533DB" w:rsidRPr="00F73A34">
        <w:rPr>
          <w:rFonts w:cs="Times New Roman"/>
          <w:szCs w:val="24"/>
        </w:rPr>
        <w:t>; although he stated that there was a particular “murkiness” to this concept, as it lacks specificity</w:t>
      </w:r>
      <w:r w:rsidR="00D37E72">
        <w:rPr>
          <w:rFonts w:cs="Times New Roman"/>
          <w:szCs w:val="24"/>
        </w:rPr>
        <w:t xml:space="preserve"> (Kohen</w:t>
      </w:r>
      <w:r w:rsidR="00E27786" w:rsidRPr="00F73A34">
        <w:rPr>
          <w:rFonts w:cs="Times New Roman"/>
          <w:szCs w:val="24"/>
        </w:rPr>
        <w:t xml:space="preserve"> </w:t>
      </w:r>
      <w:r w:rsidR="00E01E67">
        <w:rPr>
          <w:rFonts w:cs="Times New Roman"/>
          <w:szCs w:val="24"/>
        </w:rPr>
        <w:t>52</w:t>
      </w:r>
      <w:r w:rsidR="00E27786" w:rsidRPr="00F73A34">
        <w:rPr>
          <w:rFonts w:cs="Times New Roman"/>
          <w:szCs w:val="24"/>
        </w:rPr>
        <w:t>)</w:t>
      </w:r>
      <w:r w:rsidR="009533DB" w:rsidRPr="00F73A34">
        <w:rPr>
          <w:rFonts w:cs="Times New Roman"/>
          <w:szCs w:val="24"/>
        </w:rPr>
        <w:t>. Nonetheless, the most</w:t>
      </w:r>
      <w:r w:rsidR="0051529E">
        <w:rPr>
          <w:rFonts w:cs="Times New Roman"/>
          <w:szCs w:val="24"/>
        </w:rPr>
        <w:t xml:space="preserve"> important idea was the fact that</w:t>
      </w:r>
      <w:r w:rsidR="009533DB" w:rsidRPr="00F73A34">
        <w:rPr>
          <w:rFonts w:cs="Times New Roman"/>
          <w:szCs w:val="24"/>
        </w:rPr>
        <w:t xml:space="preserve"> not all i</w:t>
      </w:r>
      <w:r w:rsidR="005A560C" w:rsidRPr="00F73A34">
        <w:rPr>
          <w:rFonts w:cs="Times New Roman"/>
          <w:szCs w:val="24"/>
        </w:rPr>
        <w:t>nterests automatically manifest themselves</w:t>
      </w:r>
      <w:r w:rsidR="009533DB" w:rsidRPr="00F73A34">
        <w:rPr>
          <w:rFonts w:cs="Times New Roman"/>
          <w:szCs w:val="24"/>
        </w:rPr>
        <w:t xml:space="preserve"> into a right to fulfill that interest</w:t>
      </w:r>
      <w:r w:rsidR="00D37E72">
        <w:rPr>
          <w:rFonts w:cs="Times New Roman"/>
          <w:szCs w:val="24"/>
        </w:rPr>
        <w:t xml:space="preserve"> (Kohen</w:t>
      </w:r>
      <w:r w:rsidR="00E27786" w:rsidRPr="00F73A34">
        <w:rPr>
          <w:rFonts w:cs="Times New Roman"/>
          <w:szCs w:val="24"/>
        </w:rPr>
        <w:t xml:space="preserve"> </w:t>
      </w:r>
      <w:r w:rsidR="00E01E67">
        <w:rPr>
          <w:rFonts w:cs="Times New Roman"/>
          <w:szCs w:val="24"/>
        </w:rPr>
        <w:t>52</w:t>
      </w:r>
      <w:r w:rsidR="00E27786" w:rsidRPr="00F73A34">
        <w:rPr>
          <w:rFonts w:cs="Times New Roman"/>
          <w:szCs w:val="24"/>
        </w:rPr>
        <w:t>)</w:t>
      </w:r>
      <w:r w:rsidR="009533DB" w:rsidRPr="00F73A34">
        <w:rPr>
          <w:rFonts w:cs="Times New Roman"/>
          <w:szCs w:val="24"/>
        </w:rPr>
        <w:t xml:space="preserve">. Therefore, </w:t>
      </w:r>
      <w:proofErr w:type="spellStart"/>
      <w:r w:rsidR="009533DB" w:rsidRPr="00F73A34">
        <w:rPr>
          <w:rFonts w:cs="Times New Roman"/>
          <w:szCs w:val="24"/>
        </w:rPr>
        <w:t>Gewirth</w:t>
      </w:r>
      <w:proofErr w:type="spellEnd"/>
      <w:r w:rsidR="009533DB" w:rsidRPr="00F73A34">
        <w:rPr>
          <w:rFonts w:cs="Times New Roman"/>
          <w:szCs w:val="24"/>
        </w:rPr>
        <w:t xml:space="preserve"> recognized that all humans have unequal interests</w:t>
      </w:r>
      <w:r w:rsidR="00D37E72">
        <w:rPr>
          <w:rFonts w:cs="Times New Roman"/>
          <w:szCs w:val="24"/>
        </w:rPr>
        <w:t xml:space="preserve"> (Kohen</w:t>
      </w:r>
      <w:r w:rsidR="00E01E67">
        <w:rPr>
          <w:rFonts w:cs="Times New Roman"/>
          <w:szCs w:val="24"/>
        </w:rPr>
        <w:t xml:space="preserve"> 52</w:t>
      </w:r>
      <w:r w:rsidR="00E27786" w:rsidRPr="00F73A34">
        <w:rPr>
          <w:rFonts w:cs="Times New Roman"/>
          <w:szCs w:val="24"/>
        </w:rPr>
        <w:t>)</w:t>
      </w:r>
      <w:r w:rsidR="009533DB" w:rsidRPr="00F73A34">
        <w:rPr>
          <w:rFonts w:cs="Times New Roman"/>
          <w:szCs w:val="24"/>
        </w:rPr>
        <w:t xml:space="preserve">. </w:t>
      </w:r>
    </w:p>
    <w:p w14:paraId="54E59190" w14:textId="4827703C" w:rsidR="004F326F" w:rsidRPr="00F73A34" w:rsidRDefault="009533DB" w:rsidP="00826500">
      <w:pPr>
        <w:spacing w:line="480" w:lineRule="auto"/>
        <w:ind w:firstLine="720"/>
        <w:rPr>
          <w:rFonts w:cs="Times New Roman"/>
          <w:szCs w:val="24"/>
        </w:rPr>
      </w:pPr>
      <w:r w:rsidRPr="00F73A34">
        <w:rPr>
          <w:rFonts w:cs="Times New Roman"/>
          <w:szCs w:val="24"/>
        </w:rPr>
        <w:t xml:space="preserve">As </w:t>
      </w:r>
      <w:r w:rsidR="004F326F" w:rsidRPr="00F73A34">
        <w:rPr>
          <w:rFonts w:cs="Times New Roman"/>
          <w:szCs w:val="24"/>
        </w:rPr>
        <w:t>aforementioned</w:t>
      </w:r>
      <w:r w:rsidRPr="00F73A34">
        <w:rPr>
          <w:rFonts w:cs="Times New Roman"/>
          <w:szCs w:val="24"/>
        </w:rPr>
        <w:t xml:space="preserve">, </w:t>
      </w:r>
      <w:proofErr w:type="spellStart"/>
      <w:r w:rsidRPr="00F73A34">
        <w:rPr>
          <w:rFonts w:cs="Times New Roman"/>
          <w:szCs w:val="24"/>
        </w:rPr>
        <w:t>Gewirth</w:t>
      </w:r>
      <w:proofErr w:type="spellEnd"/>
      <w:r w:rsidRPr="00F73A34">
        <w:rPr>
          <w:rFonts w:cs="Times New Roman"/>
          <w:szCs w:val="24"/>
        </w:rPr>
        <w:t xml:space="preserve"> </w:t>
      </w:r>
      <w:r w:rsidR="00B9381A" w:rsidRPr="00F73A34">
        <w:rPr>
          <w:rFonts w:cs="Times New Roman"/>
          <w:szCs w:val="24"/>
        </w:rPr>
        <w:t xml:space="preserve">believes that every action is characterized by voluntariness and purposiveness. </w:t>
      </w:r>
      <w:r w:rsidR="00944759" w:rsidRPr="00F73A34">
        <w:rPr>
          <w:rFonts w:cs="Times New Roman"/>
          <w:szCs w:val="24"/>
        </w:rPr>
        <w:t xml:space="preserve">Therefore, if </w:t>
      </w:r>
      <w:r w:rsidR="00B23B3B" w:rsidRPr="00F73A34">
        <w:rPr>
          <w:rFonts w:cs="Times New Roman"/>
          <w:szCs w:val="24"/>
        </w:rPr>
        <w:t xml:space="preserve">an </w:t>
      </w:r>
      <w:r w:rsidR="00944759" w:rsidRPr="00F73A34">
        <w:rPr>
          <w:rFonts w:cs="Times New Roman"/>
          <w:szCs w:val="24"/>
        </w:rPr>
        <w:t xml:space="preserve">agent </w:t>
      </w:r>
      <w:r w:rsidR="00B23B3B" w:rsidRPr="00F73A34">
        <w:rPr>
          <w:rFonts w:cs="Times New Roman"/>
          <w:szCs w:val="24"/>
        </w:rPr>
        <w:t xml:space="preserve">acts </w:t>
      </w:r>
      <w:r w:rsidR="00944759" w:rsidRPr="00F73A34">
        <w:rPr>
          <w:rFonts w:cs="Times New Roman"/>
          <w:szCs w:val="24"/>
        </w:rPr>
        <w:t xml:space="preserve">purposively, </w:t>
      </w:r>
      <w:r w:rsidR="00B23B3B" w:rsidRPr="00F73A34">
        <w:rPr>
          <w:rFonts w:cs="Times New Roman"/>
          <w:szCs w:val="24"/>
        </w:rPr>
        <w:t xml:space="preserve">the agent </w:t>
      </w:r>
      <w:r w:rsidR="00944759" w:rsidRPr="00F73A34">
        <w:rPr>
          <w:rFonts w:cs="Times New Roman"/>
          <w:szCs w:val="24"/>
        </w:rPr>
        <w:t>is acting</w:t>
      </w:r>
      <w:r w:rsidR="00B23B3B" w:rsidRPr="00F73A34">
        <w:rPr>
          <w:rFonts w:cs="Times New Roman"/>
          <w:szCs w:val="24"/>
        </w:rPr>
        <w:t xml:space="preserve"> for some end or purpose that </w:t>
      </w:r>
      <w:r w:rsidR="00932D73" w:rsidRPr="00F73A34">
        <w:rPr>
          <w:rFonts w:cs="Times New Roman"/>
          <w:szCs w:val="24"/>
        </w:rPr>
        <w:t>constitutes</w:t>
      </w:r>
      <w:r w:rsidR="00B23B3B" w:rsidRPr="00F73A34">
        <w:rPr>
          <w:rFonts w:cs="Times New Roman"/>
          <w:szCs w:val="24"/>
        </w:rPr>
        <w:t xml:space="preserve"> his reason for acting</w:t>
      </w:r>
      <w:r w:rsidR="00944759" w:rsidRPr="00F73A34">
        <w:rPr>
          <w:rFonts w:cs="Times New Roman"/>
          <w:szCs w:val="24"/>
        </w:rPr>
        <w:t>.</w:t>
      </w:r>
      <w:r w:rsidR="00B23B3B" w:rsidRPr="00F73A34">
        <w:rPr>
          <w:rFonts w:cs="Times New Roman"/>
          <w:szCs w:val="24"/>
        </w:rPr>
        <w:t xml:space="preserve"> </w:t>
      </w:r>
      <w:r w:rsidR="00944759" w:rsidRPr="00F73A34">
        <w:rPr>
          <w:rFonts w:cs="Times New Roman"/>
          <w:szCs w:val="24"/>
        </w:rPr>
        <w:t>However, some argue that perhaps some acts are committed compulsively. When one act</w:t>
      </w:r>
      <w:r w:rsidR="004F326F" w:rsidRPr="00F73A34">
        <w:rPr>
          <w:rFonts w:cs="Times New Roman"/>
          <w:szCs w:val="24"/>
        </w:rPr>
        <w:t>s</w:t>
      </w:r>
      <w:r w:rsidR="00944759" w:rsidRPr="00F73A34">
        <w:rPr>
          <w:rFonts w:cs="Times New Roman"/>
          <w:szCs w:val="24"/>
        </w:rPr>
        <w:t xml:space="preserve"> under compulsion, </w:t>
      </w:r>
      <w:r w:rsidR="004F326F" w:rsidRPr="00F73A34">
        <w:rPr>
          <w:rFonts w:cs="Times New Roman"/>
          <w:szCs w:val="24"/>
        </w:rPr>
        <w:t>one could not be said to have properly made a choice</w:t>
      </w:r>
      <w:r w:rsidR="00AE4543" w:rsidRPr="00F73A34">
        <w:rPr>
          <w:rFonts w:cs="Times New Roman"/>
          <w:szCs w:val="24"/>
        </w:rPr>
        <w:t xml:space="preserve"> (</w:t>
      </w:r>
      <w:proofErr w:type="spellStart"/>
      <w:r w:rsidR="00AE4543" w:rsidRPr="00F73A34">
        <w:rPr>
          <w:rFonts w:cs="Times New Roman"/>
          <w:szCs w:val="24"/>
        </w:rPr>
        <w:t>Gewir</w:t>
      </w:r>
      <w:r w:rsidR="00D37E72">
        <w:rPr>
          <w:rFonts w:cs="Times New Roman"/>
          <w:szCs w:val="24"/>
        </w:rPr>
        <w:t>th</w:t>
      </w:r>
      <w:proofErr w:type="spellEnd"/>
      <w:r w:rsidR="00D37E72">
        <w:rPr>
          <w:rFonts w:cs="Times New Roman"/>
          <w:szCs w:val="24"/>
        </w:rPr>
        <w:t>, (a)</w:t>
      </w:r>
      <w:r w:rsidR="00AE4543" w:rsidRPr="00F73A34">
        <w:rPr>
          <w:rFonts w:cs="Times New Roman"/>
          <w:szCs w:val="24"/>
        </w:rPr>
        <w:t xml:space="preserve"> 31</w:t>
      </w:r>
      <w:r w:rsidR="00E27786" w:rsidRPr="00F73A34">
        <w:rPr>
          <w:rFonts w:cs="Times New Roman"/>
          <w:szCs w:val="24"/>
        </w:rPr>
        <w:t>)</w:t>
      </w:r>
      <w:r w:rsidR="004F326F" w:rsidRPr="00F73A34">
        <w:rPr>
          <w:rFonts w:cs="Times New Roman"/>
          <w:szCs w:val="24"/>
        </w:rPr>
        <w:t xml:space="preserve">. The aspect of informed reasoning is the missing component of compulsion. </w:t>
      </w:r>
      <w:r w:rsidR="00944759" w:rsidRPr="00F73A34">
        <w:rPr>
          <w:rFonts w:cs="Times New Roman"/>
          <w:szCs w:val="24"/>
        </w:rPr>
        <w:t xml:space="preserve">This could be said for the act of sperm donation abroad, which is then </w:t>
      </w:r>
      <w:r w:rsidR="00944759" w:rsidRPr="00F73A34">
        <w:rPr>
          <w:rFonts w:cs="Times New Roman"/>
          <w:szCs w:val="24"/>
        </w:rPr>
        <w:lastRenderedPageBreak/>
        <w:t xml:space="preserve">imported to Canada. </w:t>
      </w:r>
      <w:r w:rsidR="004F326F" w:rsidRPr="00F73A34">
        <w:rPr>
          <w:rFonts w:cs="Times New Roman"/>
          <w:szCs w:val="24"/>
        </w:rPr>
        <w:t xml:space="preserve">Since paid donation is available in other countries, it is possible that donors act in order </w:t>
      </w:r>
      <w:r w:rsidR="0004792D" w:rsidRPr="00F73A34">
        <w:rPr>
          <w:rFonts w:cs="Times New Roman"/>
          <w:szCs w:val="24"/>
        </w:rPr>
        <w:t>to:</w:t>
      </w:r>
    </w:p>
    <w:p w14:paraId="6338B5F6" w14:textId="11098829" w:rsidR="0004792D" w:rsidRPr="00F73A34" w:rsidRDefault="004F326F" w:rsidP="00826500">
      <w:pPr>
        <w:pStyle w:val="ListParagraph"/>
        <w:numPr>
          <w:ilvl w:val="0"/>
          <w:numId w:val="14"/>
        </w:numPr>
        <w:spacing w:line="480" w:lineRule="auto"/>
        <w:ind w:left="567"/>
        <w:rPr>
          <w:rFonts w:eastAsia="Times New Roman" w:cs="Times New Roman"/>
          <w:szCs w:val="24"/>
          <w:lang w:val="en-US"/>
        </w:rPr>
      </w:pPr>
      <w:r w:rsidRPr="00F73A34">
        <w:rPr>
          <w:rFonts w:eastAsia="Times New Roman" w:cs="Times New Roman"/>
          <w:szCs w:val="24"/>
          <w:lang w:val="en-US"/>
        </w:rPr>
        <w:t>“Do X for end or Purpose E”</w:t>
      </w:r>
    </w:p>
    <w:p w14:paraId="6EAEC911" w14:textId="2BA74EF3" w:rsidR="0004792D" w:rsidRPr="00F73A34" w:rsidRDefault="0004792D" w:rsidP="00826500">
      <w:pPr>
        <w:spacing w:line="480" w:lineRule="auto"/>
        <w:rPr>
          <w:rFonts w:eastAsia="Times New Roman" w:cs="Times New Roman"/>
          <w:szCs w:val="24"/>
          <w:lang w:val="en-US"/>
        </w:rPr>
      </w:pPr>
      <w:r w:rsidRPr="00F73A34">
        <w:rPr>
          <w:rFonts w:eastAsia="Times New Roman" w:cs="Times New Roman"/>
          <w:szCs w:val="24"/>
          <w:lang w:val="en-US"/>
        </w:rPr>
        <w:t>The purpose of paid donation is to receive compensation.</w:t>
      </w:r>
    </w:p>
    <w:p w14:paraId="4CC31A0F" w14:textId="0836B2F5" w:rsidR="0004792D" w:rsidRPr="00F73A34" w:rsidRDefault="0004792D" w:rsidP="00826500">
      <w:pPr>
        <w:pStyle w:val="ListParagraph"/>
        <w:numPr>
          <w:ilvl w:val="0"/>
          <w:numId w:val="14"/>
        </w:numPr>
        <w:spacing w:line="480" w:lineRule="auto"/>
        <w:ind w:left="567"/>
        <w:rPr>
          <w:rFonts w:eastAsia="Times New Roman" w:cs="Times New Roman"/>
          <w:szCs w:val="24"/>
          <w:lang w:val="en-US"/>
        </w:rPr>
      </w:pPr>
      <w:r w:rsidRPr="00F73A34">
        <w:rPr>
          <w:rFonts w:eastAsia="Times New Roman" w:cs="Times New Roman"/>
          <w:szCs w:val="24"/>
          <w:lang w:val="en-US"/>
        </w:rPr>
        <w:t xml:space="preserve">“E is good” </w:t>
      </w:r>
    </w:p>
    <w:p w14:paraId="3B6F0407" w14:textId="1BD8A350" w:rsidR="00BC5769" w:rsidRPr="00F73A34" w:rsidRDefault="00256040" w:rsidP="00826500">
      <w:pPr>
        <w:spacing w:line="480" w:lineRule="auto"/>
        <w:rPr>
          <w:rFonts w:cs="Times New Roman"/>
          <w:szCs w:val="24"/>
        </w:rPr>
      </w:pPr>
      <w:r w:rsidRPr="00F73A34">
        <w:rPr>
          <w:rFonts w:cs="Times New Roman"/>
          <w:szCs w:val="24"/>
        </w:rPr>
        <w:t>Therefore, c</w:t>
      </w:r>
      <w:r w:rsidR="0004792D" w:rsidRPr="00F73A34">
        <w:rPr>
          <w:rFonts w:cs="Times New Roman"/>
          <w:szCs w:val="24"/>
        </w:rPr>
        <w:t>ompensation is an additive good for an act that is completed relatively quickly and does not force disclosure.</w:t>
      </w:r>
    </w:p>
    <w:p w14:paraId="3278309A" w14:textId="34B89C15" w:rsidR="00BC5769" w:rsidRPr="00F73A34" w:rsidRDefault="00BC5769" w:rsidP="00826500">
      <w:pPr>
        <w:spacing w:line="480" w:lineRule="auto"/>
        <w:ind w:firstLine="720"/>
        <w:rPr>
          <w:rFonts w:cs="Times New Roman"/>
          <w:szCs w:val="24"/>
        </w:rPr>
      </w:pPr>
      <w:r w:rsidRPr="00F73A34">
        <w:rPr>
          <w:rFonts w:cs="Times New Roman"/>
          <w:szCs w:val="24"/>
        </w:rPr>
        <w:t>As the agent continues his or her examination, he or she encounters a contradiction since their obligation not to interfere with the freedom and well</w:t>
      </w:r>
      <w:r w:rsidR="002B084D">
        <w:rPr>
          <w:rFonts w:cs="Times New Roman"/>
          <w:szCs w:val="24"/>
        </w:rPr>
        <w:t>-</w:t>
      </w:r>
      <w:r w:rsidRPr="00F73A34">
        <w:rPr>
          <w:rFonts w:cs="Times New Roman"/>
          <w:szCs w:val="24"/>
        </w:rPr>
        <w:t>being of other agents is inevitable. Since both the donor-conceived children and the donor will be dealing with additive goods, one can only deduce which right can be prioritized depending on who will experience a violation against their right to freedom. Since sperm donation is a choice, and donor-conceived child are put in this position by actions determined by others, donor-conceived child will experience a violation against their right to freedom and well-being, which would consume the right of the donor.</w:t>
      </w:r>
    </w:p>
    <w:p w14:paraId="69925438" w14:textId="60B8C085" w:rsidR="009775A6" w:rsidRPr="00F73A34" w:rsidRDefault="004F326F" w:rsidP="00826500">
      <w:pPr>
        <w:spacing w:line="480" w:lineRule="auto"/>
        <w:ind w:firstLine="720"/>
        <w:rPr>
          <w:rFonts w:cs="Times New Roman"/>
          <w:szCs w:val="24"/>
        </w:rPr>
      </w:pPr>
      <w:r w:rsidRPr="00F73A34">
        <w:rPr>
          <w:rFonts w:cs="Times New Roman"/>
          <w:szCs w:val="24"/>
        </w:rPr>
        <w:t xml:space="preserve">Having briefly discussed compulsion, </w:t>
      </w:r>
      <w:proofErr w:type="spellStart"/>
      <w:r w:rsidRPr="00F73A34">
        <w:rPr>
          <w:rFonts w:cs="Times New Roman"/>
          <w:szCs w:val="24"/>
        </w:rPr>
        <w:t>Gewirth</w:t>
      </w:r>
      <w:proofErr w:type="spellEnd"/>
      <w:r w:rsidRPr="00F73A34">
        <w:rPr>
          <w:rFonts w:cs="Times New Roman"/>
          <w:szCs w:val="24"/>
        </w:rPr>
        <w:t xml:space="preserve"> also addresses the opposite topic regarding </w:t>
      </w:r>
      <w:r w:rsidR="0088023B" w:rsidRPr="00F73A34">
        <w:rPr>
          <w:rFonts w:cs="Times New Roman"/>
          <w:szCs w:val="24"/>
        </w:rPr>
        <w:t>action based on obligation without purpose</w:t>
      </w:r>
      <w:r w:rsidR="00D37E72">
        <w:rPr>
          <w:rFonts w:cs="Times New Roman"/>
          <w:szCs w:val="24"/>
        </w:rPr>
        <w:t xml:space="preserve"> (Kohen</w:t>
      </w:r>
      <w:r w:rsidR="00E27786" w:rsidRPr="00F73A34">
        <w:rPr>
          <w:rFonts w:cs="Times New Roman"/>
          <w:szCs w:val="24"/>
        </w:rPr>
        <w:t xml:space="preserve"> </w:t>
      </w:r>
      <w:r w:rsidR="00E01E67">
        <w:rPr>
          <w:rFonts w:cs="Times New Roman"/>
          <w:szCs w:val="24"/>
        </w:rPr>
        <w:t>56</w:t>
      </w:r>
      <w:r w:rsidR="00E27786" w:rsidRPr="00F73A34">
        <w:rPr>
          <w:rFonts w:cs="Times New Roman"/>
          <w:szCs w:val="24"/>
        </w:rPr>
        <w:t>)</w:t>
      </w:r>
      <w:r w:rsidR="0088023B" w:rsidRPr="00F73A34">
        <w:rPr>
          <w:rFonts w:cs="Times New Roman"/>
          <w:szCs w:val="24"/>
        </w:rPr>
        <w:t>. As cited in Ko</w:t>
      </w:r>
      <w:r w:rsidR="009775A6" w:rsidRPr="00F73A34">
        <w:rPr>
          <w:rFonts w:cs="Times New Roman"/>
          <w:szCs w:val="24"/>
        </w:rPr>
        <w:t xml:space="preserve">hen, </w:t>
      </w:r>
      <w:proofErr w:type="spellStart"/>
      <w:r w:rsidR="009775A6" w:rsidRPr="00F73A34">
        <w:rPr>
          <w:rFonts w:cs="Times New Roman"/>
          <w:szCs w:val="24"/>
        </w:rPr>
        <w:t>Gewirth</w:t>
      </w:r>
      <w:proofErr w:type="spellEnd"/>
      <w:r w:rsidR="009775A6" w:rsidRPr="00F73A34">
        <w:rPr>
          <w:rFonts w:cs="Times New Roman"/>
          <w:szCs w:val="24"/>
        </w:rPr>
        <w:t xml:space="preserve"> states:</w:t>
      </w:r>
    </w:p>
    <w:p w14:paraId="35064749" w14:textId="2A2AA004" w:rsidR="009775A6" w:rsidRPr="00F73A34" w:rsidRDefault="009775A6" w:rsidP="00F103D7">
      <w:pPr>
        <w:spacing w:line="480" w:lineRule="auto"/>
        <w:ind w:left="567" w:right="4"/>
        <w:rPr>
          <w:rFonts w:cs="Times New Roman"/>
          <w:szCs w:val="24"/>
        </w:rPr>
      </w:pPr>
      <w:r w:rsidRPr="00F73A34">
        <w:rPr>
          <w:rFonts w:cs="Times New Roman"/>
          <w:szCs w:val="24"/>
        </w:rPr>
        <w:t>I</w:t>
      </w:r>
      <w:r w:rsidR="001E6059" w:rsidRPr="00F73A34">
        <w:rPr>
          <w:rFonts w:cs="Times New Roman"/>
          <w:szCs w:val="24"/>
        </w:rPr>
        <w:t>t is important to remember that “wanting” has not only an inclinational or hedonic sense, but also an intentional sense. In the inclinational sense, to want to do X is to take pleasure in doing X or to like doing X; but in the intentional sense, to want to do X is simply to intend to do X, to regards one’s doing X as having some point or purpose ev</w:t>
      </w:r>
      <w:r w:rsidRPr="00F73A34">
        <w:rPr>
          <w:rFonts w:cs="Times New Roman"/>
          <w:szCs w:val="24"/>
        </w:rPr>
        <w:t>en if one doesn’t like doing it</w:t>
      </w:r>
      <w:r w:rsidR="00E70394" w:rsidRPr="00F73A34">
        <w:rPr>
          <w:rFonts w:cs="Times New Roman"/>
          <w:szCs w:val="24"/>
        </w:rPr>
        <w:t xml:space="preserve"> (</w:t>
      </w:r>
      <w:r w:rsidR="00E01E67">
        <w:rPr>
          <w:rFonts w:cs="Times New Roman"/>
          <w:szCs w:val="24"/>
        </w:rPr>
        <w:t>56</w:t>
      </w:r>
      <w:r w:rsidR="00E70394" w:rsidRPr="00F73A34">
        <w:rPr>
          <w:rFonts w:cs="Times New Roman"/>
          <w:szCs w:val="24"/>
        </w:rPr>
        <w:t>)</w:t>
      </w:r>
      <w:r w:rsidR="001E6059" w:rsidRPr="00F73A34">
        <w:rPr>
          <w:rFonts w:cs="Times New Roman"/>
          <w:szCs w:val="24"/>
        </w:rPr>
        <w:t>.</w:t>
      </w:r>
      <w:r w:rsidR="00617607" w:rsidRPr="00F73A34">
        <w:rPr>
          <w:rFonts w:cs="Times New Roman"/>
          <w:szCs w:val="24"/>
        </w:rPr>
        <w:t xml:space="preserve"> </w:t>
      </w:r>
    </w:p>
    <w:p w14:paraId="04B81BFD" w14:textId="0FE4B5D2" w:rsidR="00826500" w:rsidRPr="00F73A34" w:rsidRDefault="00617607" w:rsidP="004B60CF">
      <w:pPr>
        <w:spacing w:line="480" w:lineRule="auto"/>
        <w:ind w:firstLine="720"/>
        <w:rPr>
          <w:rFonts w:cs="Times New Roman"/>
          <w:szCs w:val="24"/>
        </w:rPr>
      </w:pPr>
      <w:r w:rsidRPr="00F73A34">
        <w:rPr>
          <w:rFonts w:cs="Times New Roman"/>
          <w:szCs w:val="24"/>
        </w:rPr>
        <w:lastRenderedPageBreak/>
        <w:t>By breaking this down to fit purposive action on the part of the donor this can be construed as: the donor may be inclined to donate sperm because they take pleasure in the act</w:t>
      </w:r>
      <w:r w:rsidR="006A4C5F" w:rsidRPr="00F73A34">
        <w:rPr>
          <w:rFonts w:cs="Times New Roman"/>
          <w:szCs w:val="24"/>
        </w:rPr>
        <w:t>, or the donor simply intends to donate sperm, regardless of how they feel abou</w:t>
      </w:r>
      <w:r w:rsidR="00F3600D" w:rsidRPr="00F73A34">
        <w:rPr>
          <w:rFonts w:cs="Times New Roman"/>
          <w:szCs w:val="24"/>
        </w:rPr>
        <w:t>t doing this act. F</w:t>
      </w:r>
      <w:r w:rsidR="006A4C5F" w:rsidRPr="00F73A34">
        <w:rPr>
          <w:rFonts w:cs="Times New Roman"/>
          <w:szCs w:val="24"/>
        </w:rPr>
        <w:t xml:space="preserve">or </w:t>
      </w:r>
      <w:proofErr w:type="spellStart"/>
      <w:r w:rsidR="006A4C5F" w:rsidRPr="00F73A34">
        <w:rPr>
          <w:rFonts w:cs="Times New Roman"/>
          <w:szCs w:val="24"/>
        </w:rPr>
        <w:t>Gewirth’s</w:t>
      </w:r>
      <w:proofErr w:type="spellEnd"/>
      <w:r w:rsidR="006A4C5F" w:rsidRPr="00F73A34">
        <w:rPr>
          <w:rFonts w:cs="Times New Roman"/>
          <w:szCs w:val="24"/>
        </w:rPr>
        <w:t xml:space="preserve"> argument to be suitable in th</w:t>
      </w:r>
      <w:r w:rsidR="00A91110">
        <w:rPr>
          <w:rFonts w:cs="Times New Roman"/>
          <w:szCs w:val="24"/>
        </w:rPr>
        <w:t>e case if sperm and egg donation, it can then be said that the donor intended to act purposively</w:t>
      </w:r>
      <w:r w:rsidR="006A4C5F" w:rsidRPr="00F73A34">
        <w:rPr>
          <w:rFonts w:cs="Times New Roman"/>
          <w:szCs w:val="24"/>
        </w:rPr>
        <w:t xml:space="preserve">. </w:t>
      </w:r>
      <w:r w:rsidR="00F3600D" w:rsidRPr="00F73A34">
        <w:rPr>
          <w:rFonts w:cs="Times New Roman"/>
          <w:szCs w:val="24"/>
        </w:rPr>
        <w:t xml:space="preserve">However, </w:t>
      </w:r>
      <w:proofErr w:type="spellStart"/>
      <w:r w:rsidR="00F3600D" w:rsidRPr="00F73A34">
        <w:rPr>
          <w:rFonts w:cs="Times New Roman"/>
          <w:szCs w:val="24"/>
        </w:rPr>
        <w:t>Gewirth</w:t>
      </w:r>
      <w:proofErr w:type="spellEnd"/>
      <w:r w:rsidR="00F3600D" w:rsidRPr="00F73A34">
        <w:rPr>
          <w:rFonts w:cs="Times New Roman"/>
          <w:szCs w:val="24"/>
        </w:rPr>
        <w:t xml:space="preserve"> realized that even if the individual feels indifferent by the means, they engage in the act because they feel positively about the ends, as Kohen cites, “f</w:t>
      </w:r>
      <w:r w:rsidR="001E6059" w:rsidRPr="00F73A34">
        <w:rPr>
          <w:rFonts w:cs="Times New Roman"/>
          <w:szCs w:val="24"/>
        </w:rPr>
        <w:t>or even if he regards his action as morally indifferen</w:t>
      </w:r>
      <w:r w:rsidR="005A560C" w:rsidRPr="00F73A34">
        <w:rPr>
          <w:rFonts w:cs="Times New Roman"/>
          <w:szCs w:val="24"/>
        </w:rPr>
        <w:t>t or as not making any difference</w:t>
      </w:r>
      <w:r w:rsidR="001E6059" w:rsidRPr="00F73A34">
        <w:rPr>
          <w:rFonts w:cs="Times New Roman"/>
          <w:szCs w:val="24"/>
        </w:rPr>
        <w:t xml:space="preserve"> on some other specific criterion, by the very fact that he aims to do the action he has a pro-attitude toward doing it and hence a positive or favourable interest in doing it”</w:t>
      </w:r>
      <w:r w:rsidR="00E70394" w:rsidRPr="00F73A34">
        <w:rPr>
          <w:rFonts w:cs="Times New Roman"/>
          <w:szCs w:val="24"/>
        </w:rPr>
        <w:t xml:space="preserve"> (</w:t>
      </w:r>
      <w:r w:rsidR="00E01E67">
        <w:rPr>
          <w:rFonts w:cs="Times New Roman"/>
          <w:szCs w:val="24"/>
        </w:rPr>
        <w:t>56</w:t>
      </w:r>
      <w:r w:rsidR="00E70394" w:rsidRPr="00F73A34">
        <w:rPr>
          <w:rFonts w:cs="Times New Roman"/>
          <w:szCs w:val="24"/>
        </w:rPr>
        <w:t>)</w:t>
      </w:r>
      <w:r w:rsidR="001E6059" w:rsidRPr="00F73A34">
        <w:rPr>
          <w:rFonts w:cs="Times New Roman"/>
          <w:szCs w:val="24"/>
        </w:rPr>
        <w:t xml:space="preserve">. </w:t>
      </w:r>
      <w:r w:rsidR="00F3600D" w:rsidRPr="00F73A34">
        <w:rPr>
          <w:rFonts w:cs="Times New Roman"/>
          <w:szCs w:val="24"/>
        </w:rPr>
        <w:t xml:space="preserve">Whether this action was simply intended to retrieve compensation or even for purely altruistic reasons, the intention behind their action was predetermined. It is therefore, unjust to put the rights of the donor above the right of donor-conceived children, knowing that their intentions were considered </w:t>
      </w:r>
      <w:r w:rsidR="00BF01A2" w:rsidRPr="00F73A34">
        <w:rPr>
          <w:rFonts w:cs="Times New Roman"/>
          <w:szCs w:val="24"/>
        </w:rPr>
        <w:t>in order to complete the action.</w:t>
      </w:r>
      <w:r w:rsidR="002E7076" w:rsidRPr="00F73A34">
        <w:rPr>
          <w:rFonts w:cs="Times New Roman"/>
          <w:szCs w:val="24"/>
        </w:rPr>
        <w:t xml:space="preserve"> Donors must realize that they donate with the probability of conceiving and there are multiple players involved; they should not have the notion that their donation is a one-time act. Donors must be made aware that everybody serves the consequences and that the donor-conceived children are involved and may have different expectations, such as the desire to contact them in the future. This demands greater moral sensitivity on the part of the donor prior to making their donations.</w:t>
      </w:r>
    </w:p>
    <w:p w14:paraId="48A12B42" w14:textId="261666FE" w:rsidR="00E57FBC" w:rsidRPr="00826500" w:rsidRDefault="00D56055" w:rsidP="00C049F4">
      <w:pPr>
        <w:pStyle w:val="Heading3"/>
        <w:spacing w:line="480" w:lineRule="auto"/>
        <w:rPr>
          <w:color w:val="auto"/>
        </w:rPr>
      </w:pPr>
      <w:bookmarkStart w:id="21" w:name="_Toc303799477"/>
      <w:r w:rsidRPr="00F73A34">
        <w:rPr>
          <w:color w:val="auto"/>
        </w:rPr>
        <w:t xml:space="preserve">C. </w:t>
      </w:r>
      <w:r w:rsidR="00D51DB2" w:rsidRPr="00F73A34">
        <w:rPr>
          <w:color w:val="auto"/>
        </w:rPr>
        <w:t xml:space="preserve">Why </w:t>
      </w:r>
      <w:r w:rsidR="00AB5835" w:rsidRPr="00F73A34">
        <w:rPr>
          <w:color w:val="auto"/>
        </w:rPr>
        <w:t>Anonymity does not equate to P</w:t>
      </w:r>
      <w:r w:rsidR="00AD321A" w:rsidRPr="00F73A34">
        <w:rPr>
          <w:color w:val="auto"/>
        </w:rPr>
        <w:t>rivacy</w:t>
      </w:r>
      <w:bookmarkEnd w:id="21"/>
    </w:p>
    <w:p w14:paraId="71258CD1" w14:textId="5E38367A" w:rsidR="004427C2" w:rsidRPr="00F73A34" w:rsidRDefault="00413098" w:rsidP="00826500">
      <w:pPr>
        <w:spacing w:line="480" w:lineRule="auto"/>
        <w:ind w:firstLine="720"/>
        <w:rPr>
          <w:rFonts w:eastAsia="Times New Roman" w:cs="Times New Roman"/>
          <w:szCs w:val="24"/>
          <w:lang w:val="en-US"/>
        </w:rPr>
      </w:pPr>
      <w:r w:rsidRPr="00F73A34">
        <w:rPr>
          <w:rFonts w:eastAsia="Times New Roman" w:cs="Times New Roman"/>
          <w:szCs w:val="24"/>
          <w:lang w:val="en-US"/>
        </w:rPr>
        <w:t xml:space="preserve">Following </w:t>
      </w:r>
      <w:proofErr w:type="spellStart"/>
      <w:r w:rsidR="00C44459" w:rsidRPr="00F73A34">
        <w:rPr>
          <w:rFonts w:eastAsia="Times New Roman" w:cs="Times New Roman"/>
          <w:szCs w:val="24"/>
          <w:lang w:val="en-US"/>
        </w:rPr>
        <w:t>Gewirth’s</w:t>
      </w:r>
      <w:proofErr w:type="spellEnd"/>
      <w:r w:rsidR="00C44459" w:rsidRPr="00F73A34">
        <w:rPr>
          <w:rFonts w:eastAsia="Times New Roman" w:cs="Times New Roman"/>
          <w:szCs w:val="24"/>
          <w:lang w:val="en-US"/>
        </w:rPr>
        <w:t xml:space="preserve"> logic, regarding</w:t>
      </w:r>
      <w:r w:rsidRPr="00F73A34">
        <w:rPr>
          <w:rFonts w:eastAsia="Times New Roman" w:cs="Times New Roman"/>
          <w:szCs w:val="24"/>
          <w:lang w:val="en-US"/>
        </w:rPr>
        <w:t xml:space="preserve"> the donor knowing their intentions in order to complete an act, it can then be said that </w:t>
      </w:r>
      <w:r w:rsidR="00C44459" w:rsidRPr="00F73A34">
        <w:rPr>
          <w:rFonts w:eastAsia="Times New Roman" w:cs="Times New Roman"/>
          <w:szCs w:val="24"/>
          <w:lang w:val="en-US"/>
        </w:rPr>
        <w:t xml:space="preserve">anonymity is used as a tool to reach one’s means to an end. According to </w:t>
      </w:r>
      <w:proofErr w:type="spellStart"/>
      <w:r w:rsidR="00C44459" w:rsidRPr="00F73A34">
        <w:rPr>
          <w:rFonts w:eastAsia="Times New Roman" w:cs="Times New Roman"/>
          <w:szCs w:val="24"/>
          <w:lang w:val="en-US"/>
        </w:rPr>
        <w:t>Skopek</w:t>
      </w:r>
      <w:proofErr w:type="spellEnd"/>
      <w:r w:rsidR="00C44459" w:rsidRPr="00F73A34">
        <w:rPr>
          <w:rFonts w:eastAsia="Times New Roman" w:cs="Times New Roman"/>
          <w:szCs w:val="24"/>
          <w:lang w:val="en-US"/>
        </w:rPr>
        <w:t>, dependin</w:t>
      </w:r>
      <w:r w:rsidR="009F6648" w:rsidRPr="00F73A34">
        <w:rPr>
          <w:rFonts w:eastAsia="Times New Roman" w:cs="Times New Roman"/>
          <w:szCs w:val="24"/>
          <w:lang w:val="en-US"/>
        </w:rPr>
        <w:t>g on the situation</w:t>
      </w:r>
      <w:r w:rsidR="00914CB4" w:rsidRPr="00F73A34">
        <w:rPr>
          <w:rFonts w:eastAsia="Times New Roman" w:cs="Times New Roman"/>
          <w:szCs w:val="24"/>
          <w:lang w:val="en-US"/>
        </w:rPr>
        <w:t>,</w:t>
      </w:r>
      <w:r w:rsidR="009F6648" w:rsidRPr="00F73A34">
        <w:rPr>
          <w:rFonts w:eastAsia="Times New Roman" w:cs="Times New Roman"/>
          <w:szCs w:val="24"/>
          <w:lang w:val="en-US"/>
        </w:rPr>
        <w:t xml:space="preserve"> anonymity may be</w:t>
      </w:r>
      <w:r w:rsidR="00C44459" w:rsidRPr="00F73A34">
        <w:rPr>
          <w:rFonts w:eastAsia="Times New Roman" w:cs="Times New Roman"/>
          <w:szCs w:val="24"/>
          <w:lang w:val="en-US"/>
        </w:rPr>
        <w:t xml:space="preserve"> </w:t>
      </w:r>
      <w:r w:rsidR="009F6648" w:rsidRPr="00F73A34">
        <w:rPr>
          <w:rFonts w:eastAsia="Times New Roman" w:cs="Times New Roman"/>
          <w:szCs w:val="24"/>
          <w:lang w:val="en-US"/>
        </w:rPr>
        <w:t>“</w:t>
      </w:r>
      <w:r w:rsidR="00C44459" w:rsidRPr="00F73A34">
        <w:rPr>
          <w:rFonts w:eastAsia="Times New Roman" w:cs="Times New Roman"/>
          <w:szCs w:val="24"/>
          <w:lang w:val="en-US"/>
        </w:rPr>
        <w:t xml:space="preserve">neither a right nor a requirement, but rather a trigger that extinguishes </w:t>
      </w:r>
      <w:r w:rsidR="00817DD3" w:rsidRPr="00F73A34">
        <w:rPr>
          <w:rFonts w:eastAsia="Times New Roman" w:cs="Times New Roman"/>
          <w:szCs w:val="24"/>
          <w:lang w:val="en-US"/>
        </w:rPr>
        <w:t xml:space="preserve">other </w:t>
      </w:r>
      <w:r w:rsidR="00C44459" w:rsidRPr="00F73A34">
        <w:rPr>
          <w:rFonts w:eastAsia="Times New Roman" w:cs="Times New Roman"/>
          <w:szCs w:val="24"/>
          <w:lang w:val="en-US"/>
        </w:rPr>
        <w:t xml:space="preserve">rights (3).” With this in mind, it </w:t>
      </w:r>
      <w:r w:rsidR="00914CB4" w:rsidRPr="00F73A34">
        <w:rPr>
          <w:rFonts w:eastAsia="Times New Roman" w:cs="Times New Roman"/>
          <w:szCs w:val="24"/>
          <w:lang w:val="en-US"/>
        </w:rPr>
        <w:t xml:space="preserve">can be </w:t>
      </w:r>
      <w:r w:rsidR="00914CB4" w:rsidRPr="00F73A34">
        <w:rPr>
          <w:rFonts w:eastAsia="Times New Roman" w:cs="Times New Roman"/>
          <w:szCs w:val="24"/>
          <w:lang w:val="en-US"/>
        </w:rPr>
        <w:lastRenderedPageBreak/>
        <w:t>said</w:t>
      </w:r>
      <w:r w:rsidR="00C44459" w:rsidRPr="00F73A34">
        <w:rPr>
          <w:rFonts w:eastAsia="Times New Roman" w:cs="Times New Roman"/>
          <w:szCs w:val="24"/>
          <w:lang w:val="en-US"/>
        </w:rPr>
        <w:t xml:space="preserve"> that </w:t>
      </w:r>
      <w:r w:rsidRPr="00F73A34">
        <w:rPr>
          <w:rFonts w:eastAsia="Times New Roman" w:cs="Times New Roman"/>
          <w:szCs w:val="24"/>
          <w:lang w:val="en-US"/>
        </w:rPr>
        <w:t xml:space="preserve">anonymity has been misconceived </w:t>
      </w:r>
      <w:r w:rsidR="00C44459" w:rsidRPr="00F73A34">
        <w:rPr>
          <w:rFonts w:eastAsia="Times New Roman" w:cs="Times New Roman"/>
          <w:szCs w:val="24"/>
          <w:lang w:val="en-US"/>
        </w:rPr>
        <w:t>as a subset of privacy, rather than a</w:t>
      </w:r>
      <w:r w:rsidR="001779CE" w:rsidRPr="00F73A34">
        <w:rPr>
          <w:rFonts w:eastAsia="Times New Roman" w:cs="Times New Roman"/>
          <w:szCs w:val="24"/>
          <w:lang w:val="en-US"/>
        </w:rPr>
        <w:t xml:space="preserve">n instrument in its own right. </w:t>
      </w:r>
      <w:r w:rsidR="00C44459" w:rsidRPr="00F73A34">
        <w:rPr>
          <w:rFonts w:eastAsia="Times New Roman" w:cs="Times New Roman"/>
          <w:szCs w:val="24"/>
          <w:lang w:val="en-US"/>
        </w:rPr>
        <w:t xml:space="preserve">This is to say that </w:t>
      </w:r>
      <w:r w:rsidR="00744A41" w:rsidRPr="00F73A34">
        <w:rPr>
          <w:rFonts w:eastAsia="Times New Roman" w:cs="Times New Roman"/>
          <w:szCs w:val="24"/>
          <w:lang w:val="en-US"/>
        </w:rPr>
        <w:t xml:space="preserve">claiming </w:t>
      </w:r>
      <w:r w:rsidR="00AB5835" w:rsidRPr="00F73A34">
        <w:rPr>
          <w:rFonts w:eastAsia="Times New Roman" w:cs="Times New Roman"/>
          <w:szCs w:val="24"/>
          <w:lang w:val="en-US"/>
        </w:rPr>
        <w:t xml:space="preserve">anonymity can be used as </w:t>
      </w:r>
      <w:r w:rsidR="00744A41" w:rsidRPr="00F73A34">
        <w:rPr>
          <w:rFonts w:eastAsia="Times New Roman" w:cs="Times New Roman"/>
          <w:szCs w:val="24"/>
          <w:lang w:val="en-US"/>
        </w:rPr>
        <w:t xml:space="preserve">a </w:t>
      </w:r>
      <w:r w:rsidR="00AB5835" w:rsidRPr="00F73A34">
        <w:rPr>
          <w:rFonts w:eastAsia="Times New Roman" w:cs="Times New Roman"/>
          <w:szCs w:val="24"/>
          <w:lang w:val="en-US"/>
        </w:rPr>
        <w:t>form of control over the flow of information</w:t>
      </w:r>
      <w:r w:rsidR="005A560C" w:rsidRPr="00F73A34">
        <w:rPr>
          <w:rFonts w:eastAsia="Times New Roman" w:cs="Times New Roman"/>
          <w:szCs w:val="24"/>
          <w:lang w:val="en-US"/>
        </w:rPr>
        <w:t xml:space="preserve"> and other social “goods”</w:t>
      </w:r>
      <w:r w:rsidR="00D37E72">
        <w:rPr>
          <w:rFonts w:eastAsia="Times New Roman" w:cs="Times New Roman"/>
          <w:szCs w:val="24"/>
          <w:lang w:val="en-US"/>
        </w:rPr>
        <w:t xml:space="preserve"> (</w:t>
      </w:r>
      <w:proofErr w:type="spellStart"/>
      <w:r w:rsidR="00D37E72">
        <w:rPr>
          <w:rFonts w:eastAsia="Times New Roman" w:cs="Times New Roman"/>
          <w:szCs w:val="24"/>
          <w:lang w:val="en-US"/>
        </w:rPr>
        <w:t>Skopek</w:t>
      </w:r>
      <w:proofErr w:type="spellEnd"/>
      <w:r w:rsidR="00AB5835" w:rsidRPr="00F73A34">
        <w:rPr>
          <w:rFonts w:eastAsia="Times New Roman" w:cs="Times New Roman"/>
          <w:szCs w:val="24"/>
          <w:lang w:val="en-US"/>
        </w:rPr>
        <w:t xml:space="preserve"> 3)</w:t>
      </w:r>
      <w:r w:rsidR="00A33F0A" w:rsidRPr="00F73A34">
        <w:rPr>
          <w:rFonts w:eastAsia="Times New Roman" w:cs="Times New Roman"/>
          <w:szCs w:val="24"/>
          <w:lang w:val="en-US"/>
        </w:rPr>
        <w:t>;</w:t>
      </w:r>
      <w:r w:rsidR="005A560C" w:rsidRPr="00F73A34">
        <w:rPr>
          <w:rFonts w:eastAsia="Times New Roman" w:cs="Times New Roman"/>
          <w:szCs w:val="24"/>
          <w:lang w:val="en-US"/>
        </w:rPr>
        <w:t xml:space="preserve"> </w:t>
      </w:r>
      <w:r w:rsidR="00606E63" w:rsidRPr="00F73A34">
        <w:rPr>
          <w:rFonts w:eastAsia="Times New Roman" w:cs="Times New Roman"/>
          <w:szCs w:val="24"/>
          <w:lang w:val="en-US"/>
        </w:rPr>
        <w:t>including</w:t>
      </w:r>
      <w:r w:rsidR="00AB5835" w:rsidRPr="00F73A34">
        <w:rPr>
          <w:rFonts w:eastAsia="Times New Roman" w:cs="Times New Roman"/>
          <w:szCs w:val="24"/>
          <w:lang w:val="en-US"/>
        </w:rPr>
        <w:t xml:space="preserve"> personal and medical information</w:t>
      </w:r>
      <w:r w:rsidR="00606E63" w:rsidRPr="00F73A34">
        <w:rPr>
          <w:rFonts w:eastAsia="Times New Roman" w:cs="Times New Roman"/>
          <w:szCs w:val="24"/>
          <w:lang w:val="en-US"/>
        </w:rPr>
        <w:t>,</w:t>
      </w:r>
      <w:r w:rsidR="005A560C" w:rsidRPr="00F73A34">
        <w:rPr>
          <w:rFonts w:eastAsia="Times New Roman" w:cs="Times New Roman"/>
          <w:szCs w:val="24"/>
          <w:lang w:val="en-US"/>
        </w:rPr>
        <w:t xml:space="preserve"> </w:t>
      </w:r>
      <w:r w:rsidR="00606E63" w:rsidRPr="00F73A34">
        <w:rPr>
          <w:rFonts w:eastAsia="Times New Roman" w:cs="Times New Roman"/>
          <w:szCs w:val="24"/>
          <w:lang w:val="en-US"/>
        </w:rPr>
        <w:t xml:space="preserve">which affect </w:t>
      </w:r>
      <w:r w:rsidR="005A560C" w:rsidRPr="00F73A34">
        <w:rPr>
          <w:rFonts w:eastAsia="Times New Roman" w:cs="Times New Roman"/>
          <w:szCs w:val="24"/>
          <w:lang w:val="en-US"/>
        </w:rPr>
        <w:t xml:space="preserve">donor-conceived children. </w:t>
      </w:r>
      <w:r w:rsidR="00156283" w:rsidRPr="00F73A34">
        <w:rPr>
          <w:rFonts w:eastAsia="Times New Roman" w:cs="Times New Roman"/>
          <w:szCs w:val="24"/>
          <w:lang w:val="en-US"/>
        </w:rPr>
        <w:t xml:space="preserve">In addition, this misconception has conflated both conditions of privacy and anonymity. </w:t>
      </w:r>
      <w:r w:rsidR="00435BB4" w:rsidRPr="00F73A34">
        <w:rPr>
          <w:rFonts w:eastAsia="Times New Roman" w:cs="Times New Roman"/>
          <w:szCs w:val="24"/>
          <w:lang w:val="en-US"/>
        </w:rPr>
        <w:t>To clarify, a</w:t>
      </w:r>
      <w:r w:rsidR="00156283" w:rsidRPr="00F73A34">
        <w:rPr>
          <w:rFonts w:eastAsia="Times New Roman" w:cs="Times New Roman"/>
          <w:szCs w:val="24"/>
          <w:lang w:val="en-US"/>
        </w:rPr>
        <w:t xml:space="preserve">s </w:t>
      </w:r>
      <w:proofErr w:type="spellStart"/>
      <w:r w:rsidR="00156283" w:rsidRPr="00F73A34">
        <w:rPr>
          <w:rFonts w:eastAsia="Times New Roman" w:cs="Times New Roman"/>
          <w:szCs w:val="24"/>
          <w:lang w:val="en-US"/>
        </w:rPr>
        <w:t>Skopek</w:t>
      </w:r>
      <w:proofErr w:type="spellEnd"/>
      <w:r w:rsidR="00156283" w:rsidRPr="00F73A34">
        <w:rPr>
          <w:rFonts w:eastAsia="Times New Roman" w:cs="Times New Roman"/>
          <w:szCs w:val="24"/>
          <w:lang w:val="en-US"/>
        </w:rPr>
        <w:t xml:space="preserve"> puts it, “</w:t>
      </w:r>
      <w:r w:rsidR="00156283" w:rsidRPr="00F73A34">
        <w:rPr>
          <w:rFonts w:eastAsia="Times New Roman" w:cs="Times New Roman"/>
          <w:iCs/>
          <w:szCs w:val="24"/>
          <w:lang w:val="en-US"/>
        </w:rPr>
        <w:t xml:space="preserve">under the condition of privacy, we have knowledge of a person’s identity, but not of an associated personal fact; whereas under the condition of anonymity, we have knowledge of a personal fact, but not of the associated person’s identity” (4). </w:t>
      </w:r>
      <w:r w:rsidR="00606E63" w:rsidRPr="00F73A34">
        <w:rPr>
          <w:rFonts w:eastAsia="Times New Roman" w:cs="Times New Roman"/>
          <w:szCs w:val="24"/>
          <w:lang w:val="en-US"/>
        </w:rPr>
        <w:t>Therefore,</w:t>
      </w:r>
      <w:r w:rsidR="00156283" w:rsidRPr="00F73A34">
        <w:rPr>
          <w:rFonts w:eastAsia="Times New Roman" w:cs="Times New Roman"/>
          <w:szCs w:val="24"/>
          <w:lang w:val="en-US"/>
        </w:rPr>
        <w:t xml:space="preserve"> under this guise, the scope of </w:t>
      </w:r>
      <w:r w:rsidR="00606E63" w:rsidRPr="00F73A34">
        <w:rPr>
          <w:rFonts w:eastAsia="Times New Roman" w:cs="Times New Roman"/>
          <w:szCs w:val="24"/>
          <w:lang w:val="en-US"/>
        </w:rPr>
        <w:t xml:space="preserve">anonymity </w:t>
      </w:r>
      <w:r w:rsidR="00B02913" w:rsidRPr="00F73A34">
        <w:rPr>
          <w:rFonts w:eastAsia="Times New Roman" w:cs="Times New Roman"/>
          <w:szCs w:val="24"/>
          <w:lang w:val="en-US"/>
        </w:rPr>
        <w:t xml:space="preserve">is limited in practice and </w:t>
      </w:r>
      <w:r w:rsidR="00606E63" w:rsidRPr="00F73A34">
        <w:rPr>
          <w:rFonts w:eastAsia="Times New Roman" w:cs="Times New Roman"/>
          <w:szCs w:val="24"/>
          <w:lang w:val="en-US"/>
        </w:rPr>
        <w:t>requires further examination</w:t>
      </w:r>
      <w:r w:rsidR="00435BB4" w:rsidRPr="00F73A34">
        <w:rPr>
          <w:rFonts w:eastAsia="Times New Roman" w:cs="Times New Roman"/>
          <w:szCs w:val="24"/>
          <w:lang w:val="en-US"/>
        </w:rPr>
        <w:t>. W</w:t>
      </w:r>
      <w:r w:rsidR="00606E63" w:rsidRPr="00F73A34">
        <w:rPr>
          <w:rFonts w:eastAsia="Times New Roman" w:cs="Times New Roman"/>
          <w:szCs w:val="24"/>
          <w:lang w:val="en-US"/>
        </w:rPr>
        <w:t xml:space="preserve">hether </w:t>
      </w:r>
      <w:r w:rsidR="00435BB4" w:rsidRPr="00F73A34">
        <w:rPr>
          <w:rFonts w:eastAsia="Times New Roman" w:cs="Times New Roman"/>
          <w:szCs w:val="24"/>
          <w:lang w:val="en-US"/>
        </w:rPr>
        <w:t>anonymity i</w:t>
      </w:r>
      <w:r w:rsidR="00606E63" w:rsidRPr="00F73A34">
        <w:rPr>
          <w:rFonts w:eastAsia="Times New Roman" w:cs="Times New Roman"/>
          <w:szCs w:val="24"/>
          <w:lang w:val="en-US"/>
        </w:rPr>
        <w:t xml:space="preserve">s </w:t>
      </w:r>
      <w:r w:rsidR="00744A41" w:rsidRPr="00F73A34">
        <w:rPr>
          <w:rFonts w:eastAsia="Times New Roman" w:cs="Times New Roman"/>
          <w:szCs w:val="24"/>
          <w:lang w:val="en-US"/>
        </w:rPr>
        <w:t xml:space="preserve">claimed </w:t>
      </w:r>
      <w:r w:rsidR="00817DD3" w:rsidRPr="00F73A34">
        <w:rPr>
          <w:rFonts w:eastAsia="Times New Roman" w:cs="Times New Roman"/>
          <w:szCs w:val="24"/>
          <w:lang w:val="en-US"/>
        </w:rPr>
        <w:t xml:space="preserve">as </w:t>
      </w:r>
      <w:r w:rsidR="00606E63" w:rsidRPr="00F73A34">
        <w:rPr>
          <w:rFonts w:eastAsia="Times New Roman" w:cs="Times New Roman"/>
          <w:szCs w:val="24"/>
          <w:lang w:val="en-US"/>
        </w:rPr>
        <w:t>a response against the idea of forced disclosure</w:t>
      </w:r>
      <w:r w:rsidR="001779CE" w:rsidRPr="00F73A34">
        <w:rPr>
          <w:rFonts w:eastAsia="Times New Roman" w:cs="Times New Roman"/>
          <w:szCs w:val="24"/>
          <w:lang w:val="en-US"/>
        </w:rPr>
        <w:t>,</w:t>
      </w:r>
      <w:r w:rsidR="00606E63" w:rsidRPr="00F73A34">
        <w:rPr>
          <w:rFonts w:eastAsia="Times New Roman" w:cs="Times New Roman"/>
          <w:szCs w:val="24"/>
          <w:lang w:val="en-US"/>
        </w:rPr>
        <w:t xml:space="preserve"> or </w:t>
      </w:r>
      <w:r w:rsidR="00817DD3" w:rsidRPr="00F73A34">
        <w:rPr>
          <w:rFonts w:eastAsia="Times New Roman" w:cs="Times New Roman"/>
          <w:szCs w:val="24"/>
          <w:lang w:val="en-US"/>
        </w:rPr>
        <w:t>whether it is used as a positive right</w:t>
      </w:r>
      <w:r w:rsidR="00606E63" w:rsidRPr="00F73A34">
        <w:rPr>
          <w:rFonts w:eastAsia="Times New Roman" w:cs="Times New Roman"/>
          <w:szCs w:val="24"/>
          <w:lang w:val="en-US"/>
        </w:rPr>
        <w:t xml:space="preserve"> to </w:t>
      </w:r>
      <w:r w:rsidR="00156283" w:rsidRPr="00F73A34">
        <w:rPr>
          <w:rFonts w:eastAsia="Times New Roman" w:cs="Times New Roman"/>
          <w:szCs w:val="24"/>
          <w:lang w:val="en-US"/>
        </w:rPr>
        <w:t xml:space="preserve">truly </w:t>
      </w:r>
      <w:r w:rsidR="00606E63" w:rsidRPr="00F73A34">
        <w:rPr>
          <w:rFonts w:eastAsia="Times New Roman" w:cs="Times New Roman"/>
          <w:szCs w:val="24"/>
          <w:lang w:val="en-US"/>
        </w:rPr>
        <w:t>conceal one’s identity</w:t>
      </w:r>
      <w:r w:rsidR="00435BB4" w:rsidRPr="00F73A34">
        <w:rPr>
          <w:rFonts w:eastAsia="Times New Roman" w:cs="Times New Roman"/>
          <w:szCs w:val="24"/>
          <w:lang w:val="en-US"/>
        </w:rPr>
        <w:t xml:space="preserve">, </w:t>
      </w:r>
      <w:r w:rsidR="00744A41" w:rsidRPr="00F73A34">
        <w:rPr>
          <w:rFonts w:eastAsia="Times New Roman" w:cs="Times New Roman"/>
          <w:szCs w:val="24"/>
          <w:lang w:val="en-US"/>
        </w:rPr>
        <w:t xml:space="preserve">it still refers to one’s power being used to exercise a </w:t>
      </w:r>
      <w:r w:rsidR="00156283" w:rsidRPr="00F73A34">
        <w:rPr>
          <w:rFonts w:eastAsia="Times New Roman" w:cs="Times New Roman"/>
          <w:szCs w:val="24"/>
          <w:lang w:val="en-US"/>
        </w:rPr>
        <w:t>sense of con</w:t>
      </w:r>
      <w:r w:rsidR="002078F2" w:rsidRPr="00F73A34">
        <w:rPr>
          <w:rFonts w:eastAsia="Times New Roman" w:cs="Times New Roman"/>
          <w:szCs w:val="24"/>
          <w:lang w:val="en-US"/>
        </w:rPr>
        <w:t>trol over access to information;</w:t>
      </w:r>
      <w:r w:rsidR="00744A41" w:rsidRPr="00F73A34">
        <w:rPr>
          <w:rFonts w:eastAsia="Times New Roman" w:cs="Times New Roman"/>
          <w:szCs w:val="24"/>
          <w:lang w:val="en-US"/>
        </w:rPr>
        <w:t xml:space="preserve"> </w:t>
      </w:r>
      <w:r w:rsidR="0051529E">
        <w:rPr>
          <w:rFonts w:eastAsia="Times New Roman" w:cs="Times New Roman"/>
          <w:szCs w:val="24"/>
          <w:lang w:val="en-US"/>
        </w:rPr>
        <w:t>in</w:t>
      </w:r>
      <w:r w:rsidR="002078F2" w:rsidRPr="00F73A34">
        <w:rPr>
          <w:rFonts w:eastAsia="Times New Roman" w:cs="Times New Roman"/>
          <w:szCs w:val="24"/>
          <w:lang w:val="en-US"/>
        </w:rPr>
        <w:t xml:space="preserve">formation that may outrightly affect multiple people at once. </w:t>
      </w:r>
    </w:p>
    <w:p w14:paraId="1B6A329B" w14:textId="729C0F6F" w:rsidR="00F02359" w:rsidRPr="00F73A34" w:rsidRDefault="00885E49" w:rsidP="00826500">
      <w:pPr>
        <w:spacing w:line="480" w:lineRule="auto"/>
        <w:ind w:firstLine="720"/>
        <w:rPr>
          <w:rFonts w:cs="Times New Roman"/>
          <w:szCs w:val="24"/>
        </w:rPr>
      </w:pPr>
      <w:r w:rsidRPr="00F73A34">
        <w:rPr>
          <w:rFonts w:eastAsia="Times New Roman" w:cs="Times New Roman"/>
          <w:szCs w:val="24"/>
          <w:lang w:val="en-US"/>
        </w:rPr>
        <w:t xml:space="preserve">Taylor </w:t>
      </w:r>
      <w:r w:rsidR="002841F1" w:rsidRPr="00F73A34">
        <w:rPr>
          <w:rFonts w:eastAsia="Times New Roman" w:cs="Times New Roman"/>
          <w:szCs w:val="24"/>
          <w:lang w:val="en-US"/>
        </w:rPr>
        <w:t xml:space="preserve">supports this control-based notion of </w:t>
      </w:r>
      <w:r w:rsidR="00845A45" w:rsidRPr="00F73A34">
        <w:rPr>
          <w:rFonts w:eastAsia="Times New Roman" w:cs="Times New Roman"/>
          <w:szCs w:val="24"/>
          <w:lang w:val="en-US"/>
        </w:rPr>
        <w:t>“</w:t>
      </w:r>
      <w:r w:rsidR="002841F1" w:rsidRPr="00F73A34">
        <w:rPr>
          <w:rFonts w:eastAsia="Times New Roman" w:cs="Times New Roman"/>
          <w:szCs w:val="24"/>
          <w:lang w:val="en-US"/>
        </w:rPr>
        <w:t>privacy</w:t>
      </w:r>
      <w:r w:rsidR="00845A45" w:rsidRPr="00F73A34">
        <w:rPr>
          <w:rFonts w:eastAsia="Times New Roman" w:cs="Times New Roman"/>
          <w:szCs w:val="24"/>
          <w:lang w:val="en-US"/>
        </w:rPr>
        <w:t>”</w:t>
      </w:r>
      <w:r w:rsidR="002841F1" w:rsidRPr="00F73A34">
        <w:rPr>
          <w:rFonts w:eastAsia="Times New Roman" w:cs="Times New Roman"/>
          <w:szCs w:val="24"/>
          <w:lang w:val="en-US"/>
        </w:rPr>
        <w:t xml:space="preserve"> as it “could be exercised, surrendered, suspended or delegated in many ways by many different people” (18). </w:t>
      </w:r>
      <w:r w:rsidR="001C0A44" w:rsidRPr="00F73A34">
        <w:rPr>
          <w:rFonts w:eastAsia="Times New Roman" w:cs="Times New Roman"/>
          <w:szCs w:val="24"/>
          <w:lang w:val="en-US"/>
        </w:rPr>
        <w:t>However, t</w:t>
      </w:r>
      <w:r w:rsidR="002841F1" w:rsidRPr="00F73A34">
        <w:rPr>
          <w:rFonts w:eastAsia="Times New Roman" w:cs="Times New Roman"/>
          <w:szCs w:val="24"/>
          <w:lang w:val="en-US"/>
        </w:rPr>
        <w:t>his is the reason that privacy cannot be considered absolute, because when considering public interest, pri</w:t>
      </w:r>
      <w:r w:rsidR="00845A45" w:rsidRPr="00F73A34">
        <w:rPr>
          <w:rFonts w:eastAsia="Times New Roman" w:cs="Times New Roman"/>
          <w:szCs w:val="24"/>
          <w:lang w:val="en-US"/>
        </w:rPr>
        <w:t>vacy is generally compromised. This is to say</w:t>
      </w:r>
      <w:r w:rsidR="009D5EA0" w:rsidRPr="00F73A34">
        <w:rPr>
          <w:rFonts w:eastAsia="Times New Roman" w:cs="Times New Roman"/>
          <w:szCs w:val="24"/>
          <w:lang w:val="en-US"/>
        </w:rPr>
        <w:t>,</w:t>
      </w:r>
      <w:r w:rsidR="00845A45" w:rsidRPr="00F73A34">
        <w:rPr>
          <w:rFonts w:eastAsia="Times New Roman" w:cs="Times New Roman"/>
          <w:szCs w:val="24"/>
          <w:lang w:val="en-US"/>
        </w:rPr>
        <w:t xml:space="preserve"> that allowing people to choose the information they </w:t>
      </w:r>
      <w:r w:rsidR="00E57FBC" w:rsidRPr="00F73A34">
        <w:rPr>
          <w:rFonts w:eastAsia="Times New Roman" w:cs="Times New Roman"/>
          <w:szCs w:val="24"/>
          <w:lang w:val="en-US"/>
        </w:rPr>
        <w:t>give access to, does not guarantee privacy (</w:t>
      </w:r>
      <w:r w:rsidR="00D37E72">
        <w:rPr>
          <w:rFonts w:eastAsia="Times New Roman" w:cs="Times New Roman"/>
          <w:szCs w:val="24"/>
          <w:lang w:val="en-US"/>
        </w:rPr>
        <w:t>Taylor</w:t>
      </w:r>
      <w:r w:rsidR="002078F2" w:rsidRPr="00F73A34">
        <w:rPr>
          <w:rFonts w:eastAsia="Times New Roman" w:cs="Times New Roman"/>
          <w:szCs w:val="24"/>
          <w:lang w:val="en-US"/>
        </w:rPr>
        <w:t xml:space="preserve"> </w:t>
      </w:r>
      <w:r w:rsidR="00E57FBC" w:rsidRPr="00F73A34">
        <w:rPr>
          <w:rFonts w:eastAsia="Times New Roman" w:cs="Times New Roman"/>
          <w:szCs w:val="24"/>
          <w:lang w:val="en-US"/>
        </w:rPr>
        <w:t>20).</w:t>
      </w:r>
      <w:r w:rsidR="002E194B" w:rsidRPr="00F73A34">
        <w:rPr>
          <w:rFonts w:eastAsia="Times New Roman" w:cs="Times New Roman"/>
          <w:szCs w:val="24"/>
          <w:lang w:val="en-US"/>
        </w:rPr>
        <w:t xml:space="preserve"> </w:t>
      </w:r>
      <w:r w:rsidR="00266F18" w:rsidRPr="00F73A34">
        <w:rPr>
          <w:rFonts w:eastAsia="Times New Roman" w:cs="Times New Roman"/>
          <w:szCs w:val="24"/>
          <w:lang w:val="en-US"/>
        </w:rPr>
        <w:t>For example,</w:t>
      </w:r>
      <w:r w:rsidR="00D253E0" w:rsidRPr="00F73A34">
        <w:rPr>
          <w:rFonts w:eastAsia="Times New Roman" w:cs="Times New Roman"/>
          <w:szCs w:val="24"/>
          <w:lang w:val="en-US"/>
        </w:rPr>
        <w:t xml:space="preserve"> individuals may have the right to determine what information is collected and how that information can be used</w:t>
      </w:r>
      <w:r w:rsidR="00E43C3B" w:rsidRPr="00F73A34">
        <w:rPr>
          <w:rFonts w:eastAsia="Times New Roman" w:cs="Times New Roman"/>
          <w:szCs w:val="24"/>
          <w:lang w:val="en-US"/>
        </w:rPr>
        <w:t xml:space="preserve"> by the clinics. </w:t>
      </w:r>
      <w:r w:rsidR="00D253E0" w:rsidRPr="00F73A34">
        <w:rPr>
          <w:rFonts w:eastAsia="Times New Roman" w:cs="Times New Roman"/>
          <w:szCs w:val="24"/>
          <w:lang w:val="en-US"/>
        </w:rPr>
        <w:t xml:space="preserve"> </w:t>
      </w:r>
      <w:r w:rsidR="001063F1" w:rsidRPr="00F73A34">
        <w:rPr>
          <w:rFonts w:eastAsia="Times New Roman" w:cs="Times New Roman"/>
          <w:szCs w:val="24"/>
          <w:lang w:val="en-US"/>
        </w:rPr>
        <w:t>However, any personal information that may be voluntar</w:t>
      </w:r>
      <w:r w:rsidR="00435BB4" w:rsidRPr="00F73A34">
        <w:rPr>
          <w:rFonts w:eastAsia="Times New Roman" w:cs="Times New Roman"/>
          <w:szCs w:val="24"/>
          <w:lang w:val="en-US"/>
        </w:rPr>
        <w:t>ily disclosed over the Internet</w:t>
      </w:r>
      <w:r w:rsidR="001063F1" w:rsidRPr="00F73A34">
        <w:rPr>
          <w:rFonts w:eastAsia="Times New Roman" w:cs="Times New Roman"/>
          <w:szCs w:val="24"/>
          <w:lang w:val="en-US"/>
        </w:rPr>
        <w:t xml:space="preserve"> is accessible to the public, and can be intercepted by third parties. With the advancement of technology, </w:t>
      </w:r>
      <w:r w:rsidR="00435BB4" w:rsidRPr="00F73A34">
        <w:rPr>
          <w:rFonts w:eastAsia="Times New Roman" w:cs="Times New Roman"/>
          <w:szCs w:val="24"/>
          <w:lang w:val="en-US"/>
        </w:rPr>
        <w:t>researching, gathering and linking information together using non-identifying information has become much easier. Although it is not a simple task, and does not always yield successful results, it is not impossible to track down one’s donor-</w:t>
      </w:r>
      <w:r w:rsidR="00435BB4" w:rsidRPr="00F73A34">
        <w:rPr>
          <w:rFonts w:eastAsia="Times New Roman" w:cs="Times New Roman"/>
          <w:szCs w:val="24"/>
          <w:lang w:val="en-US"/>
        </w:rPr>
        <w:lastRenderedPageBreak/>
        <w:t>parent online</w:t>
      </w:r>
      <w:r w:rsidR="002A212A">
        <w:rPr>
          <w:rFonts w:eastAsia="Times New Roman" w:cs="Times New Roman"/>
          <w:szCs w:val="24"/>
          <w:lang w:val="en-US"/>
        </w:rPr>
        <w:t xml:space="preserve"> (</w:t>
      </w:r>
      <w:r w:rsidR="002A212A">
        <w:rPr>
          <w:rFonts w:cs="Times New Roman"/>
          <w:noProof/>
        </w:rPr>
        <w:t>Greenawalt, Lindsay Marie</w:t>
      </w:r>
      <w:r w:rsidR="002A212A" w:rsidRPr="00F73A34">
        <w:rPr>
          <w:rStyle w:val="FootnoteReference"/>
          <w:rFonts w:eastAsia="Times New Roman" w:cs="Times New Roman"/>
          <w:szCs w:val="24"/>
          <w:lang w:val="en-US"/>
        </w:rPr>
        <w:t xml:space="preserve"> </w:t>
      </w:r>
      <w:r w:rsidR="002A212A">
        <w:rPr>
          <w:rFonts w:eastAsia="Times New Roman" w:cs="Times New Roman"/>
          <w:szCs w:val="24"/>
          <w:lang w:val="en-US"/>
        </w:rPr>
        <w:t xml:space="preserve"> 2008)</w:t>
      </w:r>
      <w:r w:rsidR="00435BB4" w:rsidRPr="00F73A34">
        <w:rPr>
          <w:rFonts w:eastAsia="Times New Roman" w:cs="Times New Roman"/>
          <w:szCs w:val="24"/>
          <w:lang w:val="en-US"/>
        </w:rPr>
        <w:t xml:space="preserve">. </w:t>
      </w:r>
      <w:r w:rsidR="00914CB4" w:rsidRPr="00F73A34">
        <w:rPr>
          <w:rFonts w:eastAsia="Times New Roman" w:cs="Times New Roman"/>
          <w:szCs w:val="24"/>
          <w:lang w:val="en-US"/>
        </w:rPr>
        <w:t>Thus, the incessant attempts at concealing</w:t>
      </w:r>
      <w:r w:rsidR="00112B5C" w:rsidRPr="00F73A34">
        <w:rPr>
          <w:rFonts w:eastAsia="Times New Roman" w:cs="Times New Roman"/>
          <w:szCs w:val="24"/>
          <w:lang w:val="en-US"/>
        </w:rPr>
        <w:t xml:space="preserve"> the donor’s</w:t>
      </w:r>
      <w:r w:rsidR="00914CB4" w:rsidRPr="00F73A34">
        <w:rPr>
          <w:rFonts w:eastAsia="Times New Roman" w:cs="Times New Roman"/>
          <w:szCs w:val="24"/>
          <w:lang w:val="en-US"/>
        </w:rPr>
        <w:t xml:space="preserve"> </w:t>
      </w:r>
      <w:r w:rsidR="002078F2" w:rsidRPr="00F73A34">
        <w:rPr>
          <w:rFonts w:eastAsia="Times New Roman" w:cs="Times New Roman"/>
          <w:szCs w:val="24"/>
          <w:lang w:val="en-US"/>
        </w:rPr>
        <w:t xml:space="preserve">personal information demonstrates </w:t>
      </w:r>
      <w:r w:rsidR="00D74F12" w:rsidRPr="00F73A34">
        <w:rPr>
          <w:rFonts w:eastAsia="Times New Roman" w:cs="Times New Roman"/>
          <w:szCs w:val="24"/>
          <w:lang w:val="en-US"/>
        </w:rPr>
        <w:t>that the protection of their anonymity has been prioritized</w:t>
      </w:r>
      <w:r w:rsidR="00A06801" w:rsidRPr="00F73A34">
        <w:rPr>
          <w:rFonts w:eastAsia="Times New Roman" w:cs="Times New Roman"/>
          <w:szCs w:val="24"/>
          <w:lang w:val="en-US"/>
        </w:rPr>
        <w:t xml:space="preserve">. But, as Taylor emphasizes, one’s personal information can be associated to a number of people, which impacts them as well (98).  </w:t>
      </w:r>
      <w:r w:rsidR="00F4488D" w:rsidRPr="00F73A34">
        <w:rPr>
          <w:rFonts w:eastAsia="Times New Roman" w:cs="Times New Roman"/>
          <w:szCs w:val="24"/>
          <w:lang w:val="en-US"/>
        </w:rPr>
        <w:t>As such, this involves the interests of “</w:t>
      </w:r>
      <w:r w:rsidR="00D37E72">
        <w:rPr>
          <w:rFonts w:eastAsia="Times New Roman" w:cs="Times New Roman"/>
          <w:szCs w:val="24"/>
          <w:lang w:val="en-US"/>
        </w:rPr>
        <w:t>multiple data subjects” (Taylor</w:t>
      </w:r>
      <w:r w:rsidR="00F4488D" w:rsidRPr="00F73A34">
        <w:rPr>
          <w:rFonts w:eastAsia="Times New Roman" w:cs="Times New Roman"/>
          <w:szCs w:val="24"/>
          <w:lang w:val="en-US"/>
        </w:rPr>
        <w:t xml:space="preserve"> 209). </w:t>
      </w:r>
      <w:r w:rsidR="004A3502" w:rsidRPr="00F73A34">
        <w:rPr>
          <w:rFonts w:cs="Times New Roman"/>
          <w:szCs w:val="24"/>
        </w:rPr>
        <w:t>T</w:t>
      </w:r>
      <w:r w:rsidR="00F4488D" w:rsidRPr="00F73A34">
        <w:rPr>
          <w:rFonts w:cs="Times New Roman"/>
          <w:szCs w:val="24"/>
        </w:rPr>
        <w:t>herefore, t</w:t>
      </w:r>
      <w:r w:rsidR="004A3502" w:rsidRPr="00F73A34">
        <w:rPr>
          <w:rFonts w:cs="Times New Roman"/>
          <w:szCs w:val="24"/>
        </w:rPr>
        <w:t xml:space="preserve">his is an essential component in demonstrating that the donor-conceived child’s right to well-being should take precedence over the donor’s right to anonymity. </w:t>
      </w:r>
      <w:r w:rsidR="00F4488D" w:rsidRPr="00F73A34">
        <w:rPr>
          <w:rFonts w:cs="Times New Roman"/>
          <w:szCs w:val="24"/>
        </w:rPr>
        <w:t xml:space="preserve">In considering these facts, it is this paper’s recommendation to revise current policies and regulatory frameworks to suit the interests of donor-conceived children in lieu of the donors. </w:t>
      </w:r>
    </w:p>
    <w:p w14:paraId="5EF093D1" w14:textId="4479ECF3" w:rsidR="007922C7" w:rsidRPr="00826500" w:rsidRDefault="007922C7" w:rsidP="00826500">
      <w:pPr>
        <w:pStyle w:val="Heading2"/>
        <w:spacing w:line="480" w:lineRule="auto"/>
        <w:rPr>
          <w:rFonts w:ascii="Times New Roman" w:hAnsi="Times New Roman" w:cs="Times New Roman"/>
          <w:color w:val="auto"/>
          <w:sz w:val="24"/>
          <w:szCs w:val="24"/>
        </w:rPr>
      </w:pPr>
      <w:bookmarkStart w:id="22" w:name="_Toc303799478"/>
      <w:r w:rsidRPr="00F73A34">
        <w:rPr>
          <w:rFonts w:ascii="Times New Roman" w:hAnsi="Times New Roman" w:cs="Times New Roman"/>
          <w:color w:val="auto"/>
          <w:sz w:val="24"/>
          <w:szCs w:val="24"/>
        </w:rPr>
        <w:t>C</w:t>
      </w:r>
      <w:r w:rsidR="00961898" w:rsidRPr="00F73A34">
        <w:rPr>
          <w:rFonts w:ascii="Times New Roman" w:hAnsi="Times New Roman" w:cs="Times New Roman"/>
          <w:color w:val="auto"/>
          <w:sz w:val="24"/>
          <w:szCs w:val="24"/>
        </w:rPr>
        <w:t>ONCLUSION</w:t>
      </w:r>
      <w:bookmarkEnd w:id="22"/>
    </w:p>
    <w:p w14:paraId="720ED77B" w14:textId="3E359D1B" w:rsidR="00674C74" w:rsidRPr="00F73A34" w:rsidRDefault="00FC4911" w:rsidP="00DB5F62">
      <w:pPr>
        <w:spacing w:line="480" w:lineRule="auto"/>
        <w:ind w:firstLine="567"/>
        <w:rPr>
          <w:rFonts w:cs="Times New Roman"/>
          <w:szCs w:val="24"/>
        </w:rPr>
      </w:pPr>
      <w:r w:rsidRPr="00F73A34">
        <w:rPr>
          <w:rFonts w:cs="Times New Roman"/>
          <w:szCs w:val="24"/>
        </w:rPr>
        <w:t xml:space="preserve">In conclusion, sperm and egg donation continues to be a pervasive topic in contemporary society. Currently, there remain debates dealing with the competing interests at </w:t>
      </w:r>
      <w:r w:rsidR="002E194B" w:rsidRPr="00F73A34">
        <w:rPr>
          <w:rFonts w:cs="Times New Roman"/>
          <w:szCs w:val="24"/>
        </w:rPr>
        <w:t>hand</w:t>
      </w:r>
      <w:r w:rsidR="00686EE3">
        <w:rPr>
          <w:rFonts w:cs="Times New Roman"/>
          <w:szCs w:val="24"/>
        </w:rPr>
        <w:t xml:space="preserve">, </w:t>
      </w:r>
      <w:r w:rsidR="002E194B" w:rsidRPr="00F73A34">
        <w:rPr>
          <w:rFonts w:cs="Times New Roman"/>
          <w:szCs w:val="24"/>
        </w:rPr>
        <w:t>that</w:t>
      </w:r>
      <w:r w:rsidRPr="00F73A34">
        <w:rPr>
          <w:rFonts w:cs="Times New Roman"/>
          <w:szCs w:val="24"/>
        </w:rPr>
        <w:t xml:space="preserve"> of the donor’s right to anonymity</w:t>
      </w:r>
      <w:r w:rsidR="00686EE3">
        <w:rPr>
          <w:rFonts w:cs="Times New Roman"/>
          <w:szCs w:val="24"/>
        </w:rPr>
        <w:t xml:space="preserve"> (</w:t>
      </w:r>
      <w:r w:rsidRPr="00F73A34">
        <w:rPr>
          <w:rFonts w:cs="Times New Roman"/>
          <w:szCs w:val="24"/>
        </w:rPr>
        <w:t>which falls within the discussion of privacy</w:t>
      </w:r>
      <w:r w:rsidR="00686EE3">
        <w:rPr>
          <w:rFonts w:cs="Times New Roman"/>
          <w:szCs w:val="24"/>
        </w:rPr>
        <w:t>)</w:t>
      </w:r>
      <w:r w:rsidRPr="00F73A34">
        <w:rPr>
          <w:rFonts w:cs="Times New Roman"/>
          <w:szCs w:val="24"/>
        </w:rPr>
        <w:t xml:space="preserve">, and that of the donor-conceived child’s right to know. </w:t>
      </w:r>
      <w:r w:rsidR="003D343D" w:rsidRPr="00F73A34">
        <w:rPr>
          <w:rFonts w:cs="Times New Roman"/>
          <w:szCs w:val="24"/>
        </w:rPr>
        <w:t>It is evident that anonymity has not been dealt with to its furthest extent within the realm of the law.  The existing socio-political climate is marked by concerns relating to security as opposed to reducing opportunities for anonymity. This has created discourse surrounding one’s “right” to anonymity, which has not been sufficiently preserved or protected under the current legal frameworks</w:t>
      </w:r>
      <w:r w:rsidR="002A212A">
        <w:rPr>
          <w:rFonts w:cs="Times New Roman"/>
          <w:szCs w:val="24"/>
        </w:rPr>
        <w:t xml:space="preserve"> (</w:t>
      </w:r>
      <w:r w:rsidR="00D37E72">
        <w:rPr>
          <w:rFonts w:cs="Times New Roman"/>
          <w:noProof/>
        </w:rPr>
        <w:t>Lucock, Carole and Katie Black</w:t>
      </w:r>
      <w:r w:rsidR="002A212A">
        <w:rPr>
          <w:rFonts w:cs="Times New Roman"/>
          <w:noProof/>
        </w:rPr>
        <w:t xml:space="preserve"> 483)</w:t>
      </w:r>
      <w:r w:rsidR="003D343D" w:rsidRPr="00F73A34">
        <w:rPr>
          <w:rFonts w:cs="Times New Roman"/>
          <w:szCs w:val="24"/>
        </w:rPr>
        <w:t xml:space="preserve">. Although rights are often discussed as “inalienable” or “absolute”, they are still ranked by degree of importance. </w:t>
      </w:r>
    </w:p>
    <w:p w14:paraId="7B1964F8" w14:textId="74B33328" w:rsidR="005B3AA2" w:rsidRDefault="00FC4911" w:rsidP="00DB5F62">
      <w:pPr>
        <w:spacing w:line="480" w:lineRule="auto"/>
        <w:ind w:firstLine="567"/>
        <w:rPr>
          <w:rFonts w:cs="Times New Roman"/>
          <w:szCs w:val="24"/>
        </w:rPr>
      </w:pPr>
      <w:r w:rsidRPr="00F73A34">
        <w:rPr>
          <w:rFonts w:cs="Times New Roman"/>
          <w:szCs w:val="24"/>
        </w:rPr>
        <w:t xml:space="preserve">Using </w:t>
      </w:r>
      <w:proofErr w:type="spellStart"/>
      <w:r w:rsidRPr="00F73A34">
        <w:rPr>
          <w:rFonts w:cs="Times New Roman"/>
          <w:szCs w:val="24"/>
        </w:rPr>
        <w:t>Gewirth’s</w:t>
      </w:r>
      <w:proofErr w:type="spellEnd"/>
      <w:r w:rsidRPr="00F73A34">
        <w:rPr>
          <w:rFonts w:cs="Times New Roman"/>
          <w:szCs w:val="24"/>
        </w:rPr>
        <w:t xml:space="preserve"> human rights framework to analyze this situation, it was shown that not all </w:t>
      </w:r>
      <w:r w:rsidR="005B3AA2" w:rsidRPr="00F73A34">
        <w:rPr>
          <w:rFonts w:cs="Times New Roman"/>
          <w:szCs w:val="24"/>
        </w:rPr>
        <w:t>people</w:t>
      </w:r>
      <w:r w:rsidRPr="00F73A34">
        <w:rPr>
          <w:rFonts w:cs="Times New Roman"/>
          <w:szCs w:val="24"/>
        </w:rPr>
        <w:t xml:space="preserve"> possess human rights to the same degree. Although all agents have generic rights, </w:t>
      </w:r>
      <w:proofErr w:type="spellStart"/>
      <w:r w:rsidRPr="00F73A34">
        <w:rPr>
          <w:rFonts w:cs="Times New Roman"/>
          <w:szCs w:val="24"/>
        </w:rPr>
        <w:t>Gewirth</w:t>
      </w:r>
      <w:proofErr w:type="spellEnd"/>
      <w:r w:rsidRPr="00F73A34">
        <w:rPr>
          <w:rFonts w:cs="Times New Roman"/>
          <w:szCs w:val="24"/>
        </w:rPr>
        <w:t xml:space="preserve"> argued that competing interests could be classified according to which good was necessary for human action. </w:t>
      </w:r>
      <w:r w:rsidR="00C0772C" w:rsidRPr="00F73A34">
        <w:rPr>
          <w:rFonts w:cs="Times New Roman"/>
          <w:szCs w:val="24"/>
        </w:rPr>
        <w:t>Therefore, d</w:t>
      </w:r>
      <w:r w:rsidR="000C0A53" w:rsidRPr="00F73A34">
        <w:rPr>
          <w:rFonts w:cs="Times New Roman"/>
          <w:szCs w:val="24"/>
        </w:rPr>
        <w:t xml:space="preserve">isclosing the donor’s information for one’s well-being </w:t>
      </w:r>
      <w:r w:rsidR="000C0A53" w:rsidRPr="00F73A34">
        <w:rPr>
          <w:rFonts w:cs="Times New Roman"/>
          <w:szCs w:val="24"/>
        </w:rPr>
        <w:lastRenderedPageBreak/>
        <w:t xml:space="preserve">involves </w:t>
      </w:r>
      <w:proofErr w:type="gramStart"/>
      <w:r w:rsidR="000C0A53" w:rsidRPr="00F73A34">
        <w:rPr>
          <w:rFonts w:cs="Times New Roman"/>
          <w:szCs w:val="24"/>
        </w:rPr>
        <w:t>more good</w:t>
      </w:r>
      <w:proofErr w:type="gramEnd"/>
      <w:r w:rsidR="000C0A53" w:rsidRPr="00F73A34">
        <w:rPr>
          <w:rFonts w:cs="Times New Roman"/>
          <w:szCs w:val="24"/>
        </w:rPr>
        <w:t xml:space="preserve"> necessary for human action. Given that </w:t>
      </w:r>
      <w:proofErr w:type="spellStart"/>
      <w:r w:rsidR="000C0A53" w:rsidRPr="00F73A34">
        <w:rPr>
          <w:rFonts w:cs="Times New Roman"/>
          <w:szCs w:val="24"/>
        </w:rPr>
        <w:t>Gewirth</w:t>
      </w:r>
      <w:proofErr w:type="spellEnd"/>
      <w:r w:rsidR="000C0A53" w:rsidRPr="00F73A34">
        <w:rPr>
          <w:rFonts w:cs="Times New Roman"/>
          <w:szCs w:val="24"/>
        </w:rPr>
        <w:t xml:space="preserve"> claimed all agents could rationally assert their rights to freedom, safety and well-being, these individuals should be given all of the information necessary in order to make their own choices regarding their </w:t>
      </w:r>
      <w:r w:rsidR="005B3AA2" w:rsidRPr="00F73A34">
        <w:rPr>
          <w:rFonts w:cs="Times New Roman"/>
          <w:szCs w:val="24"/>
        </w:rPr>
        <w:t xml:space="preserve">overall </w:t>
      </w:r>
      <w:r w:rsidR="000C0A53" w:rsidRPr="00F73A34">
        <w:rPr>
          <w:rFonts w:cs="Times New Roman"/>
          <w:szCs w:val="24"/>
        </w:rPr>
        <w:t>health.</w:t>
      </w:r>
      <w:r w:rsidR="005B3AA2" w:rsidRPr="00F73A34">
        <w:rPr>
          <w:rFonts w:cs="Times New Roman"/>
          <w:szCs w:val="24"/>
        </w:rPr>
        <w:t xml:space="preserve"> In order for donor-conceived children to have access to this information</w:t>
      </w:r>
      <w:r w:rsidR="00C0772C" w:rsidRPr="00F73A34">
        <w:rPr>
          <w:rFonts w:cs="Times New Roman"/>
          <w:szCs w:val="24"/>
        </w:rPr>
        <w:t>, provincial regulation for the collection and disclosure of information should be re</w:t>
      </w:r>
      <w:r w:rsidR="00674C74" w:rsidRPr="00F73A34">
        <w:rPr>
          <w:rFonts w:cs="Times New Roman"/>
          <w:szCs w:val="24"/>
        </w:rPr>
        <w:t xml:space="preserve">visited, so that in practice, clinics within the given province have standardized methods to abide by. </w:t>
      </w:r>
    </w:p>
    <w:p w14:paraId="56A1690C" w14:textId="77777777" w:rsidR="00EE64B0" w:rsidRDefault="00EE64B0" w:rsidP="00826500">
      <w:pPr>
        <w:spacing w:line="480" w:lineRule="auto"/>
        <w:ind w:firstLine="720"/>
        <w:rPr>
          <w:rFonts w:cs="Times New Roman"/>
          <w:szCs w:val="24"/>
        </w:rPr>
      </w:pPr>
    </w:p>
    <w:p w14:paraId="00FFBFBD" w14:textId="77777777" w:rsidR="00880117" w:rsidRDefault="00880117" w:rsidP="00826500">
      <w:pPr>
        <w:spacing w:line="480" w:lineRule="auto"/>
        <w:ind w:firstLine="720"/>
        <w:rPr>
          <w:rFonts w:cs="Times New Roman"/>
          <w:szCs w:val="24"/>
        </w:rPr>
      </w:pPr>
    </w:p>
    <w:p w14:paraId="6E6B63AA" w14:textId="77777777" w:rsidR="00880117" w:rsidRDefault="00880117" w:rsidP="00826500">
      <w:pPr>
        <w:spacing w:line="480" w:lineRule="auto"/>
        <w:ind w:firstLine="720"/>
        <w:rPr>
          <w:rFonts w:cs="Times New Roman"/>
          <w:szCs w:val="24"/>
        </w:rPr>
      </w:pPr>
    </w:p>
    <w:p w14:paraId="28DB6A54" w14:textId="77777777" w:rsidR="00880117" w:rsidRDefault="00880117" w:rsidP="00826500">
      <w:pPr>
        <w:spacing w:line="480" w:lineRule="auto"/>
        <w:ind w:firstLine="720"/>
        <w:rPr>
          <w:rFonts w:cs="Times New Roman"/>
          <w:szCs w:val="24"/>
        </w:rPr>
      </w:pPr>
    </w:p>
    <w:p w14:paraId="0A4DA22E" w14:textId="77777777" w:rsidR="006C0174" w:rsidRDefault="006C0174" w:rsidP="00263E67">
      <w:pPr>
        <w:spacing w:line="480" w:lineRule="auto"/>
        <w:rPr>
          <w:rFonts w:cs="Times New Roman"/>
          <w:szCs w:val="24"/>
        </w:rPr>
      </w:pPr>
    </w:p>
    <w:p w14:paraId="1284EEE7" w14:textId="77777777" w:rsidR="009C6F2E" w:rsidRDefault="009C6F2E" w:rsidP="00263E67">
      <w:pPr>
        <w:spacing w:line="480" w:lineRule="auto"/>
        <w:rPr>
          <w:rFonts w:cs="Times New Roman"/>
          <w:szCs w:val="24"/>
        </w:rPr>
      </w:pPr>
    </w:p>
    <w:p w14:paraId="10CDD52F" w14:textId="77777777" w:rsidR="009C6F2E" w:rsidRDefault="009C6F2E" w:rsidP="00263E67">
      <w:pPr>
        <w:spacing w:line="480" w:lineRule="auto"/>
        <w:rPr>
          <w:rFonts w:cs="Times New Roman"/>
          <w:szCs w:val="24"/>
        </w:rPr>
      </w:pPr>
    </w:p>
    <w:p w14:paraId="43782791" w14:textId="77777777" w:rsidR="009C6F2E" w:rsidRDefault="009C6F2E" w:rsidP="00263E67">
      <w:pPr>
        <w:spacing w:line="480" w:lineRule="auto"/>
        <w:rPr>
          <w:rFonts w:cs="Times New Roman"/>
          <w:szCs w:val="24"/>
        </w:rPr>
      </w:pPr>
    </w:p>
    <w:p w14:paraId="7392C80E" w14:textId="77777777" w:rsidR="009C6F2E" w:rsidRDefault="009C6F2E" w:rsidP="00263E67">
      <w:pPr>
        <w:spacing w:line="480" w:lineRule="auto"/>
        <w:rPr>
          <w:rFonts w:cs="Times New Roman"/>
          <w:szCs w:val="24"/>
        </w:rPr>
      </w:pPr>
    </w:p>
    <w:p w14:paraId="6111ADE1" w14:textId="77777777" w:rsidR="009C6F2E" w:rsidRDefault="009C6F2E" w:rsidP="00263E67">
      <w:pPr>
        <w:spacing w:line="480" w:lineRule="auto"/>
        <w:rPr>
          <w:rFonts w:cs="Times New Roman"/>
          <w:szCs w:val="24"/>
        </w:rPr>
      </w:pPr>
    </w:p>
    <w:p w14:paraId="7E48870C" w14:textId="77777777" w:rsidR="009C6F2E" w:rsidRDefault="009C6F2E" w:rsidP="00263E67">
      <w:pPr>
        <w:spacing w:line="480" w:lineRule="auto"/>
        <w:rPr>
          <w:rFonts w:cs="Times New Roman"/>
          <w:szCs w:val="24"/>
        </w:rPr>
      </w:pPr>
    </w:p>
    <w:p w14:paraId="3F71D04B" w14:textId="77777777" w:rsidR="009C6F2E" w:rsidRDefault="009C6F2E" w:rsidP="00263E67">
      <w:pPr>
        <w:spacing w:line="480" w:lineRule="auto"/>
        <w:rPr>
          <w:rFonts w:cs="Times New Roman"/>
          <w:szCs w:val="24"/>
        </w:rPr>
      </w:pPr>
    </w:p>
    <w:p w14:paraId="0C50ADAF" w14:textId="77777777" w:rsidR="009C6F2E" w:rsidRDefault="009C6F2E" w:rsidP="00263E67">
      <w:pPr>
        <w:spacing w:line="480" w:lineRule="auto"/>
        <w:rPr>
          <w:rFonts w:cs="Times New Roman"/>
          <w:szCs w:val="24"/>
        </w:rPr>
      </w:pPr>
    </w:p>
    <w:p w14:paraId="0E23BD49" w14:textId="77777777" w:rsidR="009C6F2E" w:rsidRDefault="009C6F2E" w:rsidP="00263E67">
      <w:pPr>
        <w:spacing w:line="480" w:lineRule="auto"/>
        <w:rPr>
          <w:rFonts w:cs="Times New Roman"/>
          <w:szCs w:val="24"/>
        </w:rPr>
      </w:pPr>
    </w:p>
    <w:p w14:paraId="0C216187" w14:textId="77777777" w:rsidR="009C6F2E" w:rsidRDefault="009C6F2E" w:rsidP="00263E67">
      <w:pPr>
        <w:spacing w:line="480" w:lineRule="auto"/>
        <w:rPr>
          <w:rFonts w:cs="Times New Roman"/>
          <w:szCs w:val="24"/>
        </w:rPr>
      </w:pPr>
    </w:p>
    <w:p w14:paraId="77A740DF" w14:textId="77777777" w:rsidR="009C6F2E" w:rsidRPr="00F73A34" w:rsidRDefault="009C6F2E" w:rsidP="00263E67">
      <w:pPr>
        <w:spacing w:line="480" w:lineRule="auto"/>
        <w:rPr>
          <w:rFonts w:cs="Times New Roman"/>
          <w:szCs w:val="24"/>
        </w:rPr>
      </w:pPr>
    </w:p>
    <w:sdt>
      <w:sdtPr>
        <w:rPr>
          <w:rFonts w:ascii="Times New Roman" w:eastAsiaTheme="minorHAnsi" w:hAnsi="Times New Roman" w:cstheme="minorBidi"/>
          <w:b w:val="0"/>
          <w:bCs w:val="0"/>
          <w:color w:val="auto"/>
          <w:sz w:val="24"/>
          <w:szCs w:val="22"/>
        </w:rPr>
        <w:id w:val="297423423"/>
        <w:docPartObj>
          <w:docPartGallery w:val="Bibliographies"/>
          <w:docPartUnique/>
        </w:docPartObj>
      </w:sdtPr>
      <w:sdtEndPr/>
      <w:sdtContent>
        <w:p w14:paraId="7EB3E684" w14:textId="691BB6F6" w:rsidR="003419EB" w:rsidRPr="006D539D" w:rsidRDefault="003419EB" w:rsidP="006D539D">
          <w:pPr>
            <w:pStyle w:val="Heading1"/>
            <w:spacing w:line="480" w:lineRule="auto"/>
            <w:jc w:val="center"/>
            <w:rPr>
              <w:color w:val="auto"/>
            </w:rPr>
          </w:pPr>
          <w:r w:rsidRPr="003419EB">
            <w:rPr>
              <w:color w:val="auto"/>
            </w:rPr>
            <w:t>Works Cited</w:t>
          </w:r>
        </w:p>
        <w:p w14:paraId="4A00452E" w14:textId="77777777" w:rsidR="00891B68" w:rsidRDefault="003419EB" w:rsidP="006D539D">
          <w:pPr>
            <w:pStyle w:val="Bibliography"/>
            <w:spacing w:line="480" w:lineRule="auto"/>
            <w:ind w:left="720" w:hanging="720"/>
            <w:rPr>
              <w:noProof/>
              <w:szCs w:val="24"/>
            </w:rPr>
          </w:pPr>
          <w:r>
            <w:fldChar w:fldCharType="begin"/>
          </w:r>
          <w:r>
            <w:instrText xml:space="preserve"> BIBLIOGRAPHY </w:instrText>
          </w:r>
          <w:r>
            <w:fldChar w:fldCharType="separate"/>
          </w:r>
          <w:r w:rsidR="00891B68">
            <w:rPr>
              <w:noProof/>
            </w:rPr>
            <w:t>American Society for Reproductive Medicine (ASRM). "Third Party Reproduction (Sperm, Egg and Embryo Donation and Surrogacy) A Guide for Patients." 2006.</w:t>
          </w:r>
        </w:p>
        <w:p w14:paraId="076AD180" w14:textId="77777777" w:rsidR="00891B68" w:rsidRDefault="00891B68" w:rsidP="006D539D">
          <w:pPr>
            <w:pStyle w:val="Bibliography"/>
            <w:spacing w:line="480" w:lineRule="auto"/>
            <w:ind w:left="720" w:hanging="720"/>
            <w:rPr>
              <w:noProof/>
            </w:rPr>
          </w:pPr>
          <w:r>
            <w:rPr>
              <w:noProof/>
            </w:rPr>
            <w:t xml:space="preserve">Baines, J. A. "Gamete Donors and Mistaken identities: The Importance of Genetic Awareness and Proposals Favoring Donor Idetity Disclosure for Children Born from Gamete Donation in the United States." </w:t>
          </w:r>
          <w:r>
            <w:rPr>
              <w:i/>
              <w:iCs/>
              <w:noProof/>
            </w:rPr>
            <w:t>Family Court Review</w:t>
          </w:r>
          <w:r>
            <w:rPr>
              <w:noProof/>
            </w:rPr>
            <w:t xml:space="preserve"> 45.1 (2007): 116-132.</w:t>
          </w:r>
        </w:p>
        <w:p w14:paraId="27F3E289" w14:textId="77777777" w:rsidR="00891B68" w:rsidRDefault="00891B68" w:rsidP="006D539D">
          <w:pPr>
            <w:pStyle w:val="Bibliography"/>
            <w:spacing w:line="480" w:lineRule="auto"/>
            <w:ind w:left="720" w:hanging="720"/>
            <w:rPr>
              <w:noProof/>
            </w:rPr>
          </w:pPr>
          <w:r>
            <w:rPr>
              <w:noProof/>
            </w:rPr>
            <w:t xml:space="preserve">Blackwell, Tom. </w:t>
          </w:r>
          <w:r>
            <w:rPr>
              <w:i/>
              <w:iCs/>
              <w:noProof/>
            </w:rPr>
            <w:t>Limit Pregnancies by same sperm donor: fertility experts</w:t>
          </w:r>
          <w:r>
            <w:rPr>
              <w:noProof/>
            </w:rPr>
            <w:t>. National Post , Sept 2011.</w:t>
          </w:r>
        </w:p>
        <w:p w14:paraId="217D3642" w14:textId="77777777" w:rsidR="00673D53" w:rsidRDefault="00891B68" w:rsidP="006D539D">
          <w:pPr>
            <w:pStyle w:val="Bibliography"/>
            <w:spacing w:line="480" w:lineRule="auto"/>
            <w:ind w:left="720" w:hanging="720"/>
            <w:rPr>
              <w:noProof/>
            </w:rPr>
          </w:pPr>
          <w:r>
            <w:rPr>
              <w:noProof/>
            </w:rPr>
            <w:t xml:space="preserve">British Columbia. </w:t>
          </w:r>
          <w:r>
            <w:rPr>
              <w:i/>
              <w:iCs/>
              <w:noProof/>
            </w:rPr>
            <w:t>The Adoption Act</w:t>
          </w:r>
          <w:r>
            <w:rPr>
              <w:noProof/>
            </w:rPr>
            <w:t>. Victoria: The Ministry of Children and Family Development, 1996.</w:t>
          </w:r>
        </w:p>
        <w:p w14:paraId="7A7D5E49" w14:textId="5B974350" w:rsidR="00673D53" w:rsidRPr="00673D53" w:rsidRDefault="00673D53" w:rsidP="006D539D">
          <w:pPr>
            <w:pStyle w:val="Bibliography"/>
            <w:spacing w:line="480" w:lineRule="auto"/>
            <w:ind w:left="720" w:hanging="720"/>
            <w:rPr>
              <w:noProof/>
            </w:rPr>
          </w:pPr>
          <w:r w:rsidRPr="00673D53">
            <w:t xml:space="preserve">Byrn, Mary P and Rebecca Ireland. “Anonymously Provided Sperm and the Constitution. “ </w:t>
          </w:r>
          <w:r w:rsidRPr="00673D53">
            <w:rPr>
              <w:i/>
            </w:rPr>
            <w:t xml:space="preserve">Columbia Journal of Gender and Law </w:t>
          </w:r>
          <w:r w:rsidRPr="00673D53">
            <w:t>23.1 (2012): 1-28</w:t>
          </w:r>
        </w:p>
        <w:p w14:paraId="706096A0" w14:textId="77777777" w:rsidR="00891B68" w:rsidRDefault="00891B68" w:rsidP="006D539D">
          <w:pPr>
            <w:pStyle w:val="Bibliography"/>
            <w:spacing w:line="480" w:lineRule="auto"/>
            <w:ind w:left="720" w:hanging="720"/>
            <w:rPr>
              <w:noProof/>
            </w:rPr>
          </w:pPr>
          <w:r>
            <w:rPr>
              <w:noProof/>
            </w:rPr>
            <w:t xml:space="preserve">Cameron, Angela, Vanessa Gruben and Fiona Kelly. "De-anonymizing sperm donors in Canada: Some Doubts and Directions." </w:t>
          </w:r>
          <w:r>
            <w:rPr>
              <w:i/>
              <w:iCs/>
              <w:noProof/>
            </w:rPr>
            <w:t>Canadian Journal of Family Law</w:t>
          </w:r>
          <w:r>
            <w:rPr>
              <w:noProof/>
            </w:rPr>
            <w:t xml:space="preserve"> 26 (2010): 95-148.</w:t>
          </w:r>
        </w:p>
        <w:p w14:paraId="447F5B68" w14:textId="77777777" w:rsidR="00891B68" w:rsidRDefault="00891B68" w:rsidP="006D539D">
          <w:pPr>
            <w:pStyle w:val="Bibliography"/>
            <w:spacing w:line="480" w:lineRule="auto"/>
            <w:ind w:left="720" w:hanging="720"/>
            <w:rPr>
              <w:noProof/>
            </w:rPr>
          </w:pPr>
          <w:r>
            <w:rPr>
              <w:noProof/>
            </w:rPr>
            <w:t xml:space="preserve">Caron, Jean-Francois and Guy La Foret. </w:t>
          </w:r>
          <w:r>
            <w:rPr>
              <w:i/>
              <w:iCs/>
              <w:noProof/>
            </w:rPr>
            <w:t>Canada and Multinational Federalism. From the Spiritof 1982 to Sephen Harper's Open Federalism, Nationalism and Ethnic Politics</w:t>
          </w:r>
          <w:r>
            <w:rPr>
              <w:noProof/>
            </w:rPr>
            <w:t>. 1. Vol. 15. Routeledge Taylor &amp; Francis Group, LLC, 2009.</w:t>
          </w:r>
        </w:p>
        <w:p w14:paraId="64E2722E" w14:textId="77777777" w:rsidR="00891B68" w:rsidRDefault="00891B68" w:rsidP="006D539D">
          <w:pPr>
            <w:pStyle w:val="Bibliography"/>
            <w:spacing w:line="480" w:lineRule="auto"/>
            <w:ind w:left="720" w:hanging="720"/>
            <w:rPr>
              <w:noProof/>
            </w:rPr>
          </w:pPr>
          <w:r>
            <w:rPr>
              <w:noProof/>
            </w:rPr>
            <w:t xml:space="preserve">CBC News. </w:t>
          </w:r>
          <w:r>
            <w:rPr>
              <w:i/>
              <w:iCs/>
              <w:noProof/>
            </w:rPr>
            <w:t>Assisted Human Repdoruction and the Law</w:t>
          </w:r>
          <w:r>
            <w:rPr>
              <w:noProof/>
            </w:rPr>
            <w:t>. 23 April 2012.</w:t>
          </w:r>
        </w:p>
        <w:p w14:paraId="5E4340E6" w14:textId="77777777" w:rsidR="00891B68" w:rsidRDefault="00891B68" w:rsidP="006D539D">
          <w:pPr>
            <w:pStyle w:val="Bibliography"/>
            <w:spacing w:line="480" w:lineRule="auto"/>
            <w:ind w:left="720" w:hanging="720"/>
            <w:rPr>
              <w:noProof/>
            </w:rPr>
          </w:pPr>
          <w:r>
            <w:rPr>
              <w:noProof/>
            </w:rPr>
            <w:t xml:space="preserve">Chapman, Michael. </w:t>
          </w:r>
          <w:r>
            <w:rPr>
              <w:i/>
              <w:iCs/>
              <w:noProof/>
            </w:rPr>
            <w:t>Sperm Donation: Giving the Gift of Life</w:t>
          </w:r>
          <w:r>
            <w:rPr>
              <w:noProof/>
            </w:rPr>
            <w:t>. 22 November 2012.</w:t>
          </w:r>
        </w:p>
        <w:p w14:paraId="551DB0DD" w14:textId="77777777" w:rsidR="00891B68" w:rsidRDefault="00891B68" w:rsidP="006D539D">
          <w:pPr>
            <w:pStyle w:val="Bibliography"/>
            <w:spacing w:line="480" w:lineRule="auto"/>
            <w:ind w:left="720" w:hanging="720"/>
            <w:rPr>
              <w:noProof/>
            </w:rPr>
          </w:pPr>
          <w:r>
            <w:rPr>
              <w:noProof/>
            </w:rPr>
            <w:t xml:space="preserve">Clark, B. "A Balancing Act? The Rights of Donor-conceived Children to know their Biological Origins." </w:t>
          </w:r>
          <w:r>
            <w:rPr>
              <w:i/>
              <w:iCs/>
              <w:noProof/>
            </w:rPr>
            <w:t>Georgia Journal of International and Comparative Law</w:t>
          </w:r>
          <w:r>
            <w:rPr>
              <w:noProof/>
            </w:rPr>
            <w:t xml:space="preserve"> 40.3 (2012): 619-661.</w:t>
          </w:r>
        </w:p>
        <w:p w14:paraId="6F16EB0B" w14:textId="77777777" w:rsidR="00891B68" w:rsidRDefault="00891B68" w:rsidP="006D539D">
          <w:pPr>
            <w:pStyle w:val="Bibliography"/>
            <w:spacing w:line="480" w:lineRule="auto"/>
            <w:ind w:left="720" w:hanging="720"/>
            <w:rPr>
              <w:noProof/>
            </w:rPr>
          </w:pPr>
          <w:r>
            <w:rPr>
              <w:noProof/>
            </w:rPr>
            <w:t xml:space="preserve">Cohen, Sara R. </w:t>
          </w:r>
          <w:r>
            <w:rPr>
              <w:i/>
              <w:iCs/>
              <w:noProof/>
            </w:rPr>
            <w:t>Fertility Law Canada</w:t>
          </w:r>
          <w:r>
            <w:rPr>
              <w:noProof/>
            </w:rPr>
            <w:t>. 2015.</w:t>
          </w:r>
        </w:p>
        <w:p w14:paraId="5D440040" w14:textId="77777777" w:rsidR="00891B68" w:rsidRDefault="00891B68" w:rsidP="006D539D">
          <w:pPr>
            <w:pStyle w:val="Bibliography"/>
            <w:spacing w:line="480" w:lineRule="auto"/>
            <w:ind w:left="720" w:hanging="720"/>
            <w:rPr>
              <w:noProof/>
            </w:rPr>
          </w:pPr>
          <w:r>
            <w:rPr>
              <w:noProof/>
            </w:rPr>
            <w:t xml:space="preserve">—. </w:t>
          </w:r>
          <w:r>
            <w:rPr>
              <w:i/>
              <w:iCs/>
              <w:noProof/>
            </w:rPr>
            <w:t>Impact Ethics: Making a Difference in Bioethics</w:t>
          </w:r>
          <w:r>
            <w:rPr>
              <w:noProof/>
            </w:rPr>
            <w:t>. August 2013.</w:t>
          </w:r>
        </w:p>
        <w:p w14:paraId="440E4190" w14:textId="1A1B8D46" w:rsidR="00891B68" w:rsidRPr="00891B68" w:rsidRDefault="00891B68" w:rsidP="00B0382E">
          <w:pPr>
            <w:pStyle w:val="Bibliography"/>
            <w:spacing w:line="480" w:lineRule="auto"/>
            <w:ind w:left="720" w:hanging="720"/>
            <w:rPr>
              <w:noProof/>
            </w:rPr>
          </w:pPr>
          <w:r>
            <w:rPr>
              <w:noProof/>
            </w:rPr>
            <w:lastRenderedPageBreak/>
            <w:t xml:space="preserve">Collier, Roger. "Disclosing the identity of Sperm Donors." </w:t>
          </w:r>
          <w:r>
            <w:rPr>
              <w:i/>
              <w:iCs/>
              <w:noProof/>
            </w:rPr>
            <w:t>Canadian Medical Association</w:t>
          </w:r>
          <w:r>
            <w:rPr>
              <w:noProof/>
            </w:rPr>
            <w:t xml:space="preserve"> 182.3 (2010): 232-233.</w:t>
          </w:r>
        </w:p>
        <w:p w14:paraId="39FBDC01" w14:textId="77777777" w:rsidR="00891B68" w:rsidRDefault="00891B68" w:rsidP="006D539D">
          <w:pPr>
            <w:pStyle w:val="Bibliography"/>
            <w:spacing w:line="480" w:lineRule="auto"/>
            <w:ind w:left="720" w:hanging="720"/>
            <w:rPr>
              <w:noProof/>
            </w:rPr>
          </w:pPr>
          <w:r>
            <w:rPr>
              <w:noProof/>
            </w:rPr>
            <w:t xml:space="preserve">Council of Europe. </w:t>
          </w:r>
          <w:r>
            <w:rPr>
              <w:i/>
              <w:iCs/>
              <w:noProof/>
            </w:rPr>
            <w:t>Protocol to the Convention for the Protection of Human Rights and Fundamental Freedoms (European Convention on Human Rights) as Amended by Protocol No. 11</w:t>
          </w:r>
          <w:r>
            <w:rPr>
              <w:noProof/>
            </w:rPr>
            <w:t>. Council of Europe Treayu Series 155, 1988.</w:t>
          </w:r>
        </w:p>
        <w:p w14:paraId="0E33EA1C" w14:textId="77777777" w:rsidR="00891B68" w:rsidRDefault="00891B68" w:rsidP="006D539D">
          <w:pPr>
            <w:pStyle w:val="Bibliography"/>
            <w:spacing w:line="480" w:lineRule="auto"/>
            <w:ind w:left="720" w:hanging="720"/>
            <w:rPr>
              <w:noProof/>
            </w:rPr>
          </w:pPr>
          <w:r>
            <w:rPr>
              <w:noProof/>
            </w:rPr>
            <w:t xml:space="preserve">De Melo-Martin, Inmaculada. "The Ethics of Anonymous Gamete DonationL IS there a right to know one's genetic origins?" </w:t>
          </w:r>
          <w:r>
            <w:rPr>
              <w:i/>
              <w:iCs/>
              <w:noProof/>
            </w:rPr>
            <w:t>Hastings Center Report</w:t>
          </w:r>
          <w:r>
            <w:rPr>
              <w:noProof/>
            </w:rPr>
            <w:t xml:space="preserve"> 2014: 28-35.</w:t>
          </w:r>
        </w:p>
        <w:p w14:paraId="78A8DC2E" w14:textId="77777777" w:rsidR="00891B68" w:rsidRDefault="00891B68" w:rsidP="006D539D">
          <w:pPr>
            <w:pStyle w:val="Bibliography"/>
            <w:spacing w:line="480" w:lineRule="auto"/>
            <w:ind w:left="720" w:hanging="720"/>
            <w:rPr>
              <w:noProof/>
            </w:rPr>
          </w:pPr>
          <w:r>
            <w:rPr>
              <w:noProof/>
            </w:rPr>
            <w:t xml:space="preserve">Del Valle, Alfonso P, Leanne Bradley and Tamer Said. "Anonymous semen donor recruitment without reimbursement in Canada." </w:t>
          </w:r>
          <w:r>
            <w:rPr>
              <w:i/>
              <w:iCs/>
              <w:noProof/>
            </w:rPr>
            <w:t>Reproductive Biomedicine Online</w:t>
          </w:r>
          <w:r>
            <w:rPr>
              <w:noProof/>
            </w:rPr>
            <w:t xml:space="preserve"> 17 (2008): 15-20.</w:t>
          </w:r>
        </w:p>
        <w:p w14:paraId="0113D0C4" w14:textId="77777777" w:rsidR="00891B68" w:rsidRDefault="00891B68" w:rsidP="006D539D">
          <w:pPr>
            <w:pStyle w:val="Bibliography"/>
            <w:spacing w:line="480" w:lineRule="auto"/>
            <w:ind w:left="720" w:hanging="720"/>
            <w:rPr>
              <w:noProof/>
            </w:rPr>
          </w:pPr>
          <w:r>
            <w:rPr>
              <w:noProof/>
            </w:rPr>
            <w:t xml:space="preserve">Delvigne, Annick and Serge Rozenberg. "Epidemiology and Prevention of Ovarian Hyperstimulation Syndrome (OHSS): A Review." </w:t>
          </w:r>
          <w:r>
            <w:rPr>
              <w:i/>
              <w:iCs/>
              <w:noProof/>
            </w:rPr>
            <w:t>Human Reproduction Update</w:t>
          </w:r>
          <w:r>
            <w:rPr>
              <w:noProof/>
            </w:rPr>
            <w:t xml:space="preserve"> (2002): 559-577.</w:t>
          </w:r>
        </w:p>
        <w:p w14:paraId="703CB303" w14:textId="77777777" w:rsidR="00891B68" w:rsidRDefault="00891B68" w:rsidP="006D539D">
          <w:pPr>
            <w:pStyle w:val="Bibliography"/>
            <w:spacing w:line="480" w:lineRule="auto"/>
            <w:ind w:left="720" w:hanging="720"/>
            <w:rPr>
              <w:noProof/>
            </w:rPr>
          </w:pPr>
          <w:r>
            <w:rPr>
              <w:noProof/>
            </w:rPr>
            <w:t xml:space="preserve">Dennison, Michelle. "Revealing Your Sources: The Case for Non-Anonymous Gamete Donation." </w:t>
          </w:r>
          <w:r>
            <w:rPr>
              <w:i/>
              <w:iCs/>
              <w:noProof/>
            </w:rPr>
            <w:t>Journal of Law and Health</w:t>
          </w:r>
          <w:r>
            <w:rPr>
              <w:noProof/>
            </w:rPr>
            <w:t xml:space="preserve"> 21.1 (2008): 1-27.</w:t>
          </w:r>
        </w:p>
        <w:p w14:paraId="63AC62B0" w14:textId="77777777" w:rsidR="00891B68" w:rsidRDefault="00891B68" w:rsidP="006D539D">
          <w:pPr>
            <w:pStyle w:val="Bibliography"/>
            <w:spacing w:line="480" w:lineRule="auto"/>
            <w:ind w:left="720" w:hanging="720"/>
            <w:rPr>
              <w:noProof/>
            </w:rPr>
          </w:pPr>
          <w:r>
            <w:rPr>
              <w:noProof/>
            </w:rPr>
            <w:t xml:space="preserve">Department of Justice Canada. </w:t>
          </w:r>
          <w:r>
            <w:rPr>
              <w:i/>
              <w:iCs/>
              <w:noProof/>
            </w:rPr>
            <w:t>Processing and Distribution of Semen for Assisted Conception Regulations</w:t>
          </w:r>
          <w:r>
            <w:rPr>
              <w:noProof/>
            </w:rPr>
            <w:t>. Ottawa: Minister of Justice, 7 May 1996.</w:t>
          </w:r>
        </w:p>
        <w:p w14:paraId="6752F531" w14:textId="77777777" w:rsidR="00891B68" w:rsidRDefault="00891B68" w:rsidP="006D539D">
          <w:pPr>
            <w:pStyle w:val="Bibliography"/>
            <w:spacing w:line="480" w:lineRule="auto"/>
            <w:ind w:left="720" w:hanging="720"/>
            <w:rPr>
              <w:noProof/>
            </w:rPr>
          </w:pPr>
          <w:r>
            <w:rPr>
              <w:noProof/>
            </w:rPr>
            <w:t xml:space="preserve">Downie, Jocelyn and Francoise Baylis. "Transnational Trade in Human Eggs: Law, Policy, and (In)Action in Canada." </w:t>
          </w:r>
          <w:r>
            <w:rPr>
              <w:i/>
              <w:iCs/>
              <w:noProof/>
            </w:rPr>
            <w:t>Journal of Law, Medicine and Ethics</w:t>
          </w:r>
          <w:r>
            <w:rPr>
              <w:noProof/>
            </w:rPr>
            <w:t xml:space="preserve"> (2013): 224-239.</w:t>
          </w:r>
        </w:p>
        <w:p w14:paraId="74955148" w14:textId="77777777" w:rsidR="00891B68" w:rsidRDefault="00891B68" w:rsidP="006D539D">
          <w:pPr>
            <w:pStyle w:val="Bibliography"/>
            <w:spacing w:line="480" w:lineRule="auto"/>
            <w:ind w:left="720" w:hanging="720"/>
            <w:rPr>
              <w:noProof/>
            </w:rPr>
          </w:pPr>
          <w:r>
            <w:rPr>
              <w:noProof/>
            </w:rPr>
            <w:t xml:space="preserve">Frith, Lucy. "Gamete Donation and Anonymity the Ethical and Legal Debate ." </w:t>
          </w:r>
          <w:r>
            <w:rPr>
              <w:i/>
              <w:iCs/>
              <w:noProof/>
            </w:rPr>
            <w:t>Human Reproduction</w:t>
          </w:r>
          <w:r>
            <w:rPr>
              <w:noProof/>
            </w:rPr>
            <w:t xml:space="preserve"> (2001): 818-824.</w:t>
          </w:r>
        </w:p>
        <w:p w14:paraId="1F5C3A5C" w14:textId="77777777" w:rsidR="00891B68" w:rsidRDefault="00891B68" w:rsidP="006D539D">
          <w:pPr>
            <w:pStyle w:val="Bibliography"/>
            <w:spacing w:line="480" w:lineRule="auto"/>
            <w:ind w:left="720" w:hanging="720"/>
            <w:rPr>
              <w:noProof/>
            </w:rPr>
          </w:pPr>
          <w:r>
            <w:rPr>
              <w:noProof/>
            </w:rPr>
            <w:t xml:space="preserve">Gewirth, A. </w:t>
          </w:r>
          <w:r>
            <w:rPr>
              <w:i/>
              <w:iCs/>
              <w:noProof/>
            </w:rPr>
            <w:t>Reason and Morality</w:t>
          </w:r>
          <w:r>
            <w:rPr>
              <w:noProof/>
            </w:rPr>
            <w:t>. Chicago: University of Chicago Press, 1981.</w:t>
          </w:r>
        </w:p>
        <w:p w14:paraId="303790FF" w14:textId="77777777" w:rsidR="00891B68" w:rsidRDefault="00891B68" w:rsidP="006D539D">
          <w:pPr>
            <w:pStyle w:val="Bibliography"/>
            <w:spacing w:line="480" w:lineRule="auto"/>
            <w:ind w:left="720" w:hanging="720"/>
            <w:rPr>
              <w:noProof/>
            </w:rPr>
          </w:pPr>
          <w:r>
            <w:rPr>
              <w:noProof/>
            </w:rPr>
            <w:t xml:space="preserve">—. </w:t>
          </w:r>
          <w:r>
            <w:rPr>
              <w:i/>
              <w:iCs/>
              <w:noProof/>
            </w:rPr>
            <w:t>The Community of Rights</w:t>
          </w:r>
          <w:r>
            <w:rPr>
              <w:noProof/>
            </w:rPr>
            <w:t>. Chicago: Chicago University Press, 1996.</w:t>
          </w:r>
        </w:p>
        <w:p w14:paraId="5EC25B9B" w14:textId="77777777" w:rsidR="00891B68" w:rsidRDefault="00891B68" w:rsidP="006D539D">
          <w:pPr>
            <w:pStyle w:val="Bibliography"/>
            <w:spacing w:line="480" w:lineRule="auto"/>
            <w:ind w:left="720" w:hanging="720"/>
            <w:rPr>
              <w:noProof/>
            </w:rPr>
          </w:pPr>
          <w:r>
            <w:rPr>
              <w:noProof/>
            </w:rPr>
            <w:t xml:space="preserve">—. "Why There Are Human Rights." </w:t>
          </w:r>
          <w:r>
            <w:rPr>
              <w:i/>
              <w:iCs/>
              <w:noProof/>
            </w:rPr>
            <w:t>Social Theory and Practice</w:t>
          </w:r>
          <w:r>
            <w:rPr>
              <w:noProof/>
            </w:rPr>
            <w:t xml:space="preserve"> 11.2 (1985): 235-248.</w:t>
          </w:r>
        </w:p>
        <w:p w14:paraId="61412266" w14:textId="77777777" w:rsidR="00891B68" w:rsidRDefault="00891B68" w:rsidP="006D539D">
          <w:pPr>
            <w:pStyle w:val="Bibliography"/>
            <w:spacing w:line="480" w:lineRule="auto"/>
            <w:ind w:left="720" w:hanging="720"/>
            <w:rPr>
              <w:noProof/>
            </w:rPr>
          </w:pPr>
          <w:r>
            <w:rPr>
              <w:noProof/>
            </w:rPr>
            <w:lastRenderedPageBreak/>
            <w:t xml:space="preserve">Golombok, Susan et al. </w:t>
          </w:r>
          <w:r>
            <w:rPr>
              <w:i/>
              <w:iCs/>
              <w:noProof/>
            </w:rPr>
            <w:t>Children conceived by gamete donation: psychological adjustment and mother-child relationships at age 7</w:t>
          </w:r>
          <w:r>
            <w:rPr>
              <w:noProof/>
            </w:rPr>
            <w:t>. 2. Vol. 25. Journal of Family Psychology, 2011.</w:t>
          </w:r>
        </w:p>
        <w:p w14:paraId="06EB616F" w14:textId="77777777" w:rsidR="00B0382E" w:rsidRDefault="00891B68" w:rsidP="00B0382E">
          <w:pPr>
            <w:pStyle w:val="Bibliography"/>
            <w:spacing w:line="480" w:lineRule="auto"/>
            <w:ind w:left="720" w:hanging="720"/>
            <w:rPr>
              <w:noProof/>
            </w:rPr>
          </w:pPr>
          <w:r>
            <w:rPr>
              <w:noProof/>
            </w:rPr>
            <w:t xml:space="preserve">Gong, Dan et al. "An Overview on Ethical Issues about Sperm Donation." </w:t>
          </w:r>
          <w:r>
            <w:rPr>
              <w:i/>
              <w:iCs/>
              <w:noProof/>
            </w:rPr>
            <w:t>Asian Journal of Andrology</w:t>
          </w:r>
          <w:r>
            <w:rPr>
              <w:noProof/>
            </w:rPr>
            <w:t xml:space="preserve"> 11.6 (2009): 645-652.</w:t>
          </w:r>
        </w:p>
        <w:p w14:paraId="08F54891" w14:textId="4AD2B601" w:rsidR="00B0382E" w:rsidRPr="00B0382E" w:rsidRDefault="00B0382E" w:rsidP="00B0382E">
          <w:pPr>
            <w:pStyle w:val="Bibliography"/>
            <w:spacing w:line="480" w:lineRule="auto"/>
            <w:ind w:left="720" w:hanging="720"/>
            <w:rPr>
              <w:noProof/>
            </w:rPr>
          </w:pPr>
          <w:r w:rsidRPr="00B0382E">
            <w:rPr>
              <w:rFonts w:cs="Times New Roman"/>
              <w:kern w:val="24"/>
              <w:szCs w:val="24"/>
              <w:lang w:val="en-US"/>
            </w:rPr>
            <w:t xml:space="preserve">Government of Canada. Justice Laws Website. </w:t>
          </w:r>
          <w:r w:rsidRPr="00B0382E">
            <w:rPr>
              <w:rFonts w:cs="Times New Roman"/>
              <w:i/>
              <w:kern w:val="24"/>
              <w:szCs w:val="24"/>
              <w:lang w:val="en-US"/>
            </w:rPr>
            <w:t>(Constitution Acts, 1867 to 1982)</w:t>
          </w:r>
          <w:r w:rsidRPr="00B0382E">
            <w:rPr>
              <w:rFonts w:cs="Times New Roman"/>
              <w:kern w:val="24"/>
              <w:szCs w:val="24"/>
              <w:lang w:val="en-US"/>
            </w:rPr>
            <w:t>. Online: The distribution of l</w:t>
          </w:r>
          <w:r>
            <w:rPr>
              <w:rFonts w:cs="Times New Roman"/>
              <w:kern w:val="24"/>
              <w:szCs w:val="24"/>
              <w:lang w:val="en-US"/>
            </w:rPr>
            <w:t xml:space="preserve">egislative and executive powers: 4. </w:t>
          </w:r>
          <w:hyperlink r:id="rId9" w:anchor="h-19" w:history="1">
            <w:r w:rsidRPr="00B0382E">
              <w:rPr>
                <w:rFonts w:cs="Times New Roman"/>
                <w:color w:val="0000FF" w:themeColor="hyperlink"/>
                <w:kern w:val="24"/>
                <w:szCs w:val="24"/>
                <w:u w:val="single"/>
                <w:lang w:val="en-US"/>
              </w:rPr>
              <w:t>http://lawslois.justice.gc.ca/eng/Const/page-4.html#h-19</w:t>
            </w:r>
          </w:hyperlink>
        </w:p>
        <w:p w14:paraId="718610CD" w14:textId="77777777" w:rsidR="00891B68" w:rsidRDefault="00891B68" w:rsidP="006D539D">
          <w:pPr>
            <w:pStyle w:val="Bibliography"/>
            <w:spacing w:line="480" w:lineRule="auto"/>
            <w:ind w:left="720" w:hanging="720"/>
            <w:rPr>
              <w:noProof/>
            </w:rPr>
          </w:pPr>
          <w:r>
            <w:rPr>
              <w:noProof/>
            </w:rPr>
            <w:t xml:space="preserve">Greenawalt, Lindsay Marie. </w:t>
          </w:r>
          <w:r>
            <w:rPr>
              <w:i/>
              <w:iCs/>
              <w:noProof/>
            </w:rPr>
            <w:t>How to Search for your Sperm Donor Father</w:t>
          </w:r>
          <w:r>
            <w:rPr>
              <w:noProof/>
            </w:rPr>
            <w:t>. 11 October 2008. 9 September 2015. &lt;http://cryokidconfessions.blogspot.ca/2008/10/how-to-search-for-your-sperm-donor.html&gt;.</w:t>
          </w:r>
        </w:p>
        <w:p w14:paraId="3F3F7951" w14:textId="77777777" w:rsidR="00891B68" w:rsidRDefault="00891B68" w:rsidP="006D539D">
          <w:pPr>
            <w:pStyle w:val="Bibliography"/>
            <w:spacing w:line="480" w:lineRule="auto"/>
            <w:ind w:left="720" w:hanging="720"/>
            <w:rPr>
              <w:noProof/>
            </w:rPr>
          </w:pPr>
          <w:r>
            <w:rPr>
              <w:noProof/>
            </w:rPr>
            <w:t xml:space="preserve">—. </w:t>
          </w:r>
          <w:r>
            <w:rPr>
              <w:i/>
              <w:iCs/>
              <w:noProof/>
            </w:rPr>
            <w:t>How to Search for your Sperm Donor Father - Part II</w:t>
          </w:r>
          <w:r>
            <w:rPr>
              <w:noProof/>
            </w:rPr>
            <w:t>. 18 November 2008. September 9 2015. &lt;http://cryokidconfessions.blogspot.ca/2008/11/how-to-search-for-your-sperm-donor.html &gt;.</w:t>
          </w:r>
        </w:p>
        <w:p w14:paraId="011DE12F" w14:textId="77777777" w:rsidR="00891B68" w:rsidRDefault="00891B68" w:rsidP="006D539D">
          <w:pPr>
            <w:pStyle w:val="Bibliography"/>
            <w:spacing w:line="480" w:lineRule="auto"/>
            <w:ind w:left="720" w:hanging="720"/>
            <w:rPr>
              <w:noProof/>
            </w:rPr>
          </w:pPr>
          <w:r>
            <w:rPr>
              <w:noProof/>
            </w:rPr>
            <w:t xml:space="preserve">—. </w:t>
          </w:r>
          <w:r>
            <w:rPr>
              <w:i/>
              <w:iCs/>
              <w:noProof/>
            </w:rPr>
            <w:t>How to Search for your Sperm Donor Father -Part III</w:t>
          </w:r>
          <w:r>
            <w:rPr>
              <w:noProof/>
            </w:rPr>
            <w:t>. 21 November 2008. 9 September 2015. &lt;http://cryokidconfessions.blogspot.ca/2008/11/how-to-search-for-your-sperm-donor_21.html&gt;.</w:t>
          </w:r>
        </w:p>
        <w:p w14:paraId="725489DC" w14:textId="77777777" w:rsidR="00891B68" w:rsidRDefault="00891B68" w:rsidP="006D539D">
          <w:pPr>
            <w:pStyle w:val="Bibliography"/>
            <w:spacing w:line="480" w:lineRule="auto"/>
            <w:ind w:left="720" w:hanging="720"/>
            <w:rPr>
              <w:noProof/>
            </w:rPr>
          </w:pPr>
          <w:r>
            <w:rPr>
              <w:noProof/>
            </w:rPr>
            <w:t xml:space="preserve">Gruben, Vanessa and Daphne Gilbert. "Donor Unknown: Assessing the Section 15 Rights of Donor-Conceived Offspring." </w:t>
          </w:r>
          <w:r>
            <w:rPr>
              <w:i/>
              <w:iCs/>
              <w:noProof/>
            </w:rPr>
            <w:t>Canadian Journal of Family Law</w:t>
          </w:r>
          <w:r>
            <w:rPr>
              <w:noProof/>
            </w:rPr>
            <w:t xml:space="preserve"> 27 (2011): 247-295.</w:t>
          </w:r>
        </w:p>
        <w:p w14:paraId="3039A932" w14:textId="77777777" w:rsidR="00891B68" w:rsidRDefault="00891B68" w:rsidP="006D539D">
          <w:pPr>
            <w:pStyle w:val="Bibliography"/>
            <w:spacing w:line="480" w:lineRule="auto"/>
            <w:ind w:left="720" w:hanging="720"/>
            <w:rPr>
              <w:noProof/>
            </w:rPr>
          </w:pPr>
          <w:r>
            <w:rPr>
              <w:noProof/>
            </w:rPr>
            <w:t xml:space="preserve">Guichon, Juliet Ruth, Ian Mitchell and Michelle Giroux. </w:t>
          </w:r>
          <w:r>
            <w:rPr>
              <w:i/>
              <w:iCs/>
              <w:noProof/>
            </w:rPr>
            <w:t>The Right to Known One's Origins: Assisted Human Reproduction and the Best Interest of Children</w:t>
          </w:r>
          <w:r>
            <w:rPr>
              <w:noProof/>
            </w:rPr>
            <w:t>. Ed. Ian Mitchell and Michelle Giroux. ASP, 2012.</w:t>
          </w:r>
        </w:p>
        <w:p w14:paraId="2F1CB450" w14:textId="77777777" w:rsidR="00891B68" w:rsidRDefault="00891B68" w:rsidP="006D539D">
          <w:pPr>
            <w:pStyle w:val="Bibliography"/>
            <w:spacing w:line="480" w:lineRule="auto"/>
            <w:ind w:left="720" w:hanging="720"/>
            <w:rPr>
              <w:noProof/>
            </w:rPr>
          </w:pPr>
          <w:r>
            <w:rPr>
              <w:noProof/>
            </w:rPr>
            <w:t xml:space="preserve">Handelsman, David. </w:t>
          </w:r>
          <w:r>
            <w:rPr>
              <w:i/>
              <w:iCs/>
              <w:noProof/>
            </w:rPr>
            <w:t>Managing Information Relatedto Donor Conception</w:t>
          </w:r>
          <w:r>
            <w:rPr>
              <w:noProof/>
            </w:rPr>
            <w:t>. Sydney: Andrology Department, Concord Hospital, Sydney Local Health District , 2013.</w:t>
          </w:r>
        </w:p>
        <w:p w14:paraId="7B3E3009" w14:textId="77777777" w:rsidR="00891B68" w:rsidRDefault="00891B68" w:rsidP="006D539D">
          <w:pPr>
            <w:pStyle w:val="Bibliography"/>
            <w:spacing w:line="480" w:lineRule="auto"/>
            <w:ind w:left="720" w:hanging="720"/>
            <w:rPr>
              <w:noProof/>
            </w:rPr>
          </w:pPr>
          <w:r>
            <w:rPr>
              <w:noProof/>
            </w:rPr>
            <w:lastRenderedPageBreak/>
            <w:t xml:space="preserve">Health Canada. </w:t>
          </w:r>
          <w:r>
            <w:rPr>
              <w:i/>
              <w:iCs/>
              <w:noProof/>
            </w:rPr>
            <w:t>Drugs and Health Products</w:t>
          </w:r>
          <w:r>
            <w:rPr>
              <w:noProof/>
            </w:rPr>
            <w:t>. n.d. 22 Apr 2015. &lt;http://www.hc-sc.gc.ca/dhp-mps/brgtherap/ legislation/reprod/index-eng.php&gt;.</w:t>
          </w:r>
        </w:p>
        <w:p w14:paraId="1BC5B458" w14:textId="77777777" w:rsidR="00891B68" w:rsidRDefault="00891B68" w:rsidP="006D539D">
          <w:pPr>
            <w:pStyle w:val="Bibliography"/>
            <w:spacing w:line="480" w:lineRule="auto"/>
            <w:ind w:left="720" w:hanging="720"/>
            <w:rPr>
              <w:noProof/>
            </w:rPr>
          </w:pPr>
          <w:r>
            <w:rPr>
              <w:noProof/>
            </w:rPr>
            <w:t xml:space="preserve">IVF Australia. </w:t>
          </w:r>
          <w:r>
            <w:rPr>
              <w:i/>
              <w:iCs/>
              <w:noProof/>
            </w:rPr>
            <w:t>Can I be a Completely Anonymous Sperm Donor?</w:t>
          </w:r>
          <w:r>
            <w:rPr>
              <w:noProof/>
            </w:rPr>
            <w:t xml:space="preserve"> 2015.</w:t>
          </w:r>
        </w:p>
        <w:p w14:paraId="0AA45D2D" w14:textId="77777777" w:rsidR="00891B68" w:rsidRDefault="00891B68" w:rsidP="006D539D">
          <w:pPr>
            <w:pStyle w:val="Bibliography"/>
            <w:spacing w:line="480" w:lineRule="auto"/>
            <w:ind w:left="720" w:hanging="720"/>
            <w:rPr>
              <w:noProof/>
            </w:rPr>
          </w:pPr>
          <w:r>
            <w:rPr>
              <w:noProof/>
            </w:rPr>
            <w:t xml:space="preserve">Kohen, Ari. "The Possibility of Secular Human Rights: Alan Gewirth and the Principle of Generic Consistency." </w:t>
          </w:r>
          <w:r>
            <w:rPr>
              <w:i/>
              <w:iCs/>
              <w:noProof/>
            </w:rPr>
            <w:t>Human Rights Review</w:t>
          </w:r>
          <w:r>
            <w:rPr>
              <w:noProof/>
            </w:rPr>
            <w:t xml:space="preserve"> 7.1 (2005): 49-75.</w:t>
          </w:r>
        </w:p>
        <w:p w14:paraId="5E974C94" w14:textId="77777777" w:rsidR="00891B68" w:rsidRDefault="00891B68" w:rsidP="006D539D">
          <w:pPr>
            <w:pStyle w:val="Bibliography"/>
            <w:spacing w:line="480" w:lineRule="auto"/>
            <w:ind w:left="720" w:hanging="720"/>
            <w:rPr>
              <w:noProof/>
            </w:rPr>
          </w:pPr>
          <w:r>
            <w:rPr>
              <w:noProof/>
            </w:rPr>
            <w:t xml:space="preserve">Lalos, A., et al. "Recruitment ad Motivation of Semen Providers in Sweden." </w:t>
          </w:r>
          <w:r>
            <w:rPr>
              <w:i/>
              <w:iCs/>
              <w:noProof/>
            </w:rPr>
            <w:t>Human Reproduction</w:t>
          </w:r>
          <w:r>
            <w:rPr>
              <w:noProof/>
            </w:rPr>
            <w:t xml:space="preserve"> 18.1 (2003): 212-216.</w:t>
          </w:r>
        </w:p>
        <w:p w14:paraId="6D61C3AC" w14:textId="77777777" w:rsidR="00891B68" w:rsidRDefault="00891B68" w:rsidP="006D539D">
          <w:pPr>
            <w:pStyle w:val="Bibliography"/>
            <w:spacing w:line="480" w:lineRule="auto"/>
            <w:ind w:left="720" w:hanging="720"/>
            <w:rPr>
              <w:noProof/>
            </w:rPr>
          </w:pPr>
          <w:r>
            <w:rPr>
              <w:noProof/>
            </w:rPr>
            <w:t xml:space="preserve">Leighton, Kimberly. "Addressing the Harms of Not Knowing One's Heredity: Lessons From Genealogical Bewilderment." </w:t>
          </w:r>
          <w:r>
            <w:rPr>
              <w:i/>
              <w:iCs/>
              <w:noProof/>
            </w:rPr>
            <w:t>Adoption and Culture</w:t>
          </w:r>
          <w:r>
            <w:rPr>
              <w:noProof/>
            </w:rPr>
            <w:t xml:space="preserve"> 3 (2012): 63-107.</w:t>
          </w:r>
        </w:p>
        <w:p w14:paraId="5A9C8BA1" w14:textId="77777777" w:rsidR="00891B68" w:rsidRDefault="00891B68" w:rsidP="006D539D">
          <w:pPr>
            <w:pStyle w:val="Bibliography"/>
            <w:spacing w:line="480" w:lineRule="auto"/>
            <w:ind w:left="720" w:hanging="720"/>
            <w:rPr>
              <w:noProof/>
            </w:rPr>
          </w:pPr>
          <w:r>
            <w:rPr>
              <w:noProof/>
            </w:rPr>
            <w:t xml:space="preserve">Lucock, Carole and Katie Black. "Anonymity and the Law in Canada." </w:t>
          </w:r>
          <w:r>
            <w:rPr>
              <w:i/>
              <w:iCs/>
              <w:noProof/>
            </w:rPr>
            <w:t>Lessons from the Identity Trail: Anonymity, Privacy and Identity in a Networked Society</w:t>
          </w:r>
          <w:r>
            <w:rPr>
              <w:noProof/>
            </w:rPr>
            <w:t>. Ed. Ian Kerr, Valerie Steeves and Carole Lucock. New York: Oxford UP, 2009.</w:t>
          </w:r>
        </w:p>
        <w:p w14:paraId="42A579ED" w14:textId="5EC04222" w:rsidR="00891B68" w:rsidRDefault="00891B68" w:rsidP="006D539D">
          <w:pPr>
            <w:pStyle w:val="Bibliography"/>
            <w:spacing w:line="480" w:lineRule="auto"/>
            <w:ind w:left="720" w:hanging="720"/>
            <w:rPr>
              <w:noProof/>
            </w:rPr>
          </w:pPr>
          <w:r>
            <w:rPr>
              <w:noProof/>
            </w:rPr>
            <w:t xml:space="preserve">Merck Canada Inc. </w:t>
          </w:r>
          <w:r>
            <w:rPr>
              <w:i/>
              <w:iCs/>
              <w:noProof/>
            </w:rPr>
            <w:t>Fertility Treatment in Canada</w:t>
          </w:r>
          <w:r>
            <w:rPr>
              <w:noProof/>
            </w:rPr>
            <w:t>. 29 Feb 2015. &lt;http://fertilityclinics.ca/&gt;&gt;.</w:t>
          </w:r>
        </w:p>
        <w:p w14:paraId="61435C27" w14:textId="77777777" w:rsidR="00891B68" w:rsidRDefault="00891B68" w:rsidP="006D539D">
          <w:pPr>
            <w:pStyle w:val="Bibliography"/>
            <w:spacing w:line="480" w:lineRule="auto"/>
            <w:ind w:left="720" w:hanging="720"/>
            <w:rPr>
              <w:noProof/>
            </w:rPr>
          </w:pPr>
          <w:r>
            <w:rPr>
              <w:noProof/>
            </w:rPr>
            <w:t xml:space="preserve">Montaña, R. A. "The Gewirthian Principle of Generic Consistency as a Foundation for Human Fulfillment: Unveiling a Rational Path for Moral and Political Hope." </w:t>
          </w:r>
          <w:r>
            <w:rPr>
              <w:i/>
              <w:iCs/>
              <w:noProof/>
            </w:rPr>
            <w:t>Kritike</w:t>
          </w:r>
          <w:r>
            <w:rPr>
              <w:noProof/>
            </w:rPr>
            <w:t xml:space="preserve"> 3.1 (2009): 24-39.</w:t>
          </w:r>
        </w:p>
        <w:p w14:paraId="703322F3" w14:textId="77777777" w:rsidR="00891B68" w:rsidRDefault="00891B68" w:rsidP="006D539D">
          <w:pPr>
            <w:pStyle w:val="Bibliography"/>
            <w:spacing w:line="480" w:lineRule="auto"/>
            <w:ind w:left="720" w:hanging="720"/>
            <w:rPr>
              <w:noProof/>
            </w:rPr>
          </w:pPr>
          <w:r>
            <w:rPr>
              <w:noProof/>
            </w:rPr>
            <w:t xml:space="preserve">Norris, Sonya. </w:t>
          </w:r>
          <w:r>
            <w:rPr>
              <w:i/>
              <w:iCs/>
              <w:noProof/>
            </w:rPr>
            <w:t>Reproductive Technologies: Surrogacy, and Egg and Sperm Donation</w:t>
          </w:r>
          <w:r>
            <w:rPr>
              <w:noProof/>
            </w:rPr>
            <w:t>. Parliament of Canada, 9 Feb 2006.</w:t>
          </w:r>
        </w:p>
        <w:p w14:paraId="74D0BBDC" w14:textId="77777777" w:rsidR="00891B68" w:rsidRDefault="00891B68" w:rsidP="006D539D">
          <w:pPr>
            <w:pStyle w:val="Bibliography"/>
            <w:spacing w:line="480" w:lineRule="auto"/>
            <w:ind w:left="720" w:hanging="720"/>
            <w:rPr>
              <w:noProof/>
            </w:rPr>
          </w:pPr>
          <w:r>
            <w:rPr>
              <w:noProof/>
            </w:rPr>
            <w:t xml:space="preserve">O'Shaughnessy, Tim. </w:t>
          </w:r>
          <w:r>
            <w:rPr>
              <w:i/>
              <w:iCs/>
              <w:noProof/>
            </w:rPr>
            <w:t>Adoption, Social Work and Social Theory: Making the Connections</w:t>
          </w:r>
          <w:r>
            <w:rPr>
              <w:noProof/>
            </w:rPr>
            <w:t>. Brookfield: Ashgate, 1994.</w:t>
          </w:r>
        </w:p>
        <w:p w14:paraId="06C3E33B" w14:textId="06A51629" w:rsidR="00891B68" w:rsidRDefault="00891B68" w:rsidP="006D539D">
          <w:pPr>
            <w:pStyle w:val="Bibliography"/>
            <w:spacing w:line="480" w:lineRule="auto"/>
            <w:ind w:left="720" w:hanging="720"/>
            <w:rPr>
              <w:noProof/>
            </w:rPr>
          </w:pPr>
          <w:r>
            <w:rPr>
              <w:noProof/>
            </w:rPr>
            <w:t xml:space="preserve">Pacific Centre for Reproductive Medicine. </w:t>
          </w:r>
          <w:r>
            <w:rPr>
              <w:i/>
              <w:iCs/>
              <w:noProof/>
            </w:rPr>
            <w:t>Donors</w:t>
          </w:r>
          <w:r>
            <w:rPr>
              <w:noProof/>
            </w:rPr>
            <w:t>. 31 Jan 2015. &lt;http://www.pacificfertility.ca/ivf/fertility-treatments/donors&gt;.</w:t>
          </w:r>
        </w:p>
        <w:p w14:paraId="23F10F19" w14:textId="77777777" w:rsidR="00891B68" w:rsidRDefault="00891B68" w:rsidP="006D539D">
          <w:pPr>
            <w:pStyle w:val="Bibliography"/>
            <w:spacing w:line="480" w:lineRule="auto"/>
            <w:ind w:left="720" w:hanging="720"/>
            <w:rPr>
              <w:noProof/>
            </w:rPr>
          </w:pPr>
          <w:r>
            <w:rPr>
              <w:noProof/>
            </w:rPr>
            <w:t xml:space="preserve">Pons, Bernard Fox. "A Rawlsian Revitalization of Gewirth's N.S.A." </w:t>
          </w:r>
          <w:r>
            <w:rPr>
              <w:i/>
              <w:iCs/>
              <w:noProof/>
            </w:rPr>
            <w:t>Stance</w:t>
          </w:r>
          <w:r>
            <w:rPr>
              <w:noProof/>
            </w:rPr>
            <w:t xml:space="preserve"> 4 (2011): 79-89.</w:t>
          </w:r>
        </w:p>
        <w:p w14:paraId="71DD028D" w14:textId="77777777" w:rsidR="00891B68" w:rsidRDefault="00891B68" w:rsidP="006D539D">
          <w:pPr>
            <w:pStyle w:val="Bibliography"/>
            <w:spacing w:line="480" w:lineRule="auto"/>
            <w:ind w:left="720" w:hanging="720"/>
            <w:rPr>
              <w:noProof/>
            </w:rPr>
          </w:pPr>
          <w:r>
            <w:rPr>
              <w:noProof/>
            </w:rPr>
            <w:lastRenderedPageBreak/>
            <w:t>Pratten v. British Columbia (Attorney General). No. CA039124. Court of Appeal for British Columbia. 27 Nov 2012.</w:t>
          </w:r>
        </w:p>
        <w:p w14:paraId="46B7DE92" w14:textId="77777777" w:rsidR="00891B68" w:rsidRDefault="00891B68" w:rsidP="006D539D">
          <w:pPr>
            <w:pStyle w:val="Bibliography"/>
            <w:spacing w:line="480" w:lineRule="auto"/>
            <w:ind w:left="720" w:hanging="720"/>
            <w:rPr>
              <w:noProof/>
            </w:rPr>
          </w:pPr>
          <w:r>
            <w:rPr>
              <w:noProof/>
            </w:rPr>
            <w:t>Pratten v. British Columbia (Attorney General). No. S087449. Supreme Court of British Columbia. 2011.</w:t>
          </w:r>
        </w:p>
        <w:p w14:paraId="16E270EA" w14:textId="77777777" w:rsidR="00891B68" w:rsidRDefault="00891B68" w:rsidP="006D539D">
          <w:pPr>
            <w:pStyle w:val="Bibliography"/>
            <w:spacing w:line="480" w:lineRule="auto"/>
            <w:ind w:left="720" w:hanging="720"/>
            <w:rPr>
              <w:noProof/>
            </w:rPr>
          </w:pPr>
          <w:r>
            <w:rPr>
              <w:noProof/>
            </w:rPr>
            <w:t xml:space="preserve">ReproMed: The Toronto Institute for Reproductive Medicine. </w:t>
          </w:r>
          <w:r>
            <w:rPr>
              <w:i/>
              <w:iCs/>
              <w:noProof/>
            </w:rPr>
            <w:t>Sperm Bank</w:t>
          </w:r>
          <w:r>
            <w:rPr>
              <w:noProof/>
            </w:rPr>
            <w:t>. n.d. 22 Apr 2015. &lt;http://www.repromed.ca/sperm_bank&gt;.</w:t>
          </w:r>
        </w:p>
        <w:p w14:paraId="08128DBD" w14:textId="77777777" w:rsidR="00891B68" w:rsidRDefault="00891B68" w:rsidP="006D539D">
          <w:pPr>
            <w:pStyle w:val="Bibliography"/>
            <w:spacing w:line="480" w:lineRule="auto"/>
            <w:ind w:left="720" w:hanging="720"/>
            <w:rPr>
              <w:noProof/>
            </w:rPr>
          </w:pPr>
          <w:r>
            <w:rPr>
              <w:noProof/>
            </w:rPr>
            <w:t xml:space="preserve">Shields, Lisa. "Consistency and Privacy: Do These LEgal Principles Mandate Gamete Donor Anonymity?" </w:t>
          </w:r>
          <w:r>
            <w:rPr>
              <w:i/>
              <w:iCs/>
              <w:noProof/>
            </w:rPr>
            <w:t>Health Law Review</w:t>
          </w:r>
          <w:r>
            <w:rPr>
              <w:noProof/>
            </w:rPr>
            <w:t xml:space="preserve"> 12.1 (2003): 35-49.</w:t>
          </w:r>
        </w:p>
        <w:p w14:paraId="4AD43F23" w14:textId="77777777" w:rsidR="00891B68" w:rsidRDefault="00891B68" w:rsidP="006D539D">
          <w:pPr>
            <w:pStyle w:val="Bibliography"/>
            <w:spacing w:line="480" w:lineRule="auto"/>
            <w:ind w:left="720" w:hanging="720"/>
            <w:rPr>
              <w:noProof/>
            </w:rPr>
          </w:pPr>
          <w:r>
            <w:rPr>
              <w:noProof/>
            </w:rPr>
            <w:t xml:space="preserve">Skopek, Jeffrey M. "Anonymity, the Production of Goods and Institutional Design." </w:t>
          </w:r>
          <w:r>
            <w:rPr>
              <w:i/>
              <w:iCs/>
              <w:noProof/>
            </w:rPr>
            <w:t>Fordham Law Review</w:t>
          </w:r>
          <w:r>
            <w:rPr>
              <w:noProof/>
            </w:rPr>
            <w:t xml:space="preserve"> 82.4 (2014): 1751-1809.</w:t>
          </w:r>
        </w:p>
        <w:p w14:paraId="4B86F363" w14:textId="77777777" w:rsidR="00891B68" w:rsidRDefault="00891B68" w:rsidP="006D539D">
          <w:pPr>
            <w:pStyle w:val="Bibliography"/>
            <w:spacing w:line="480" w:lineRule="auto"/>
            <w:ind w:left="720" w:hanging="720"/>
            <w:rPr>
              <w:noProof/>
            </w:rPr>
          </w:pPr>
          <w:r>
            <w:rPr>
              <w:noProof/>
            </w:rPr>
            <w:t xml:space="preserve">Stechyson, N. "Few Canadian Sperm Donors Force Couples to Head South." </w:t>
          </w:r>
          <w:r>
            <w:rPr>
              <w:i/>
              <w:iCs/>
              <w:noProof/>
            </w:rPr>
            <w:t>Calgary Herald</w:t>
          </w:r>
          <w:r>
            <w:rPr>
              <w:noProof/>
            </w:rPr>
            <w:t xml:space="preserve"> 22 Sept 2009.</w:t>
          </w:r>
        </w:p>
        <w:p w14:paraId="1333F65B" w14:textId="77777777" w:rsidR="00891B68" w:rsidRDefault="00891B68" w:rsidP="006D539D">
          <w:pPr>
            <w:pStyle w:val="Bibliography"/>
            <w:spacing w:line="480" w:lineRule="auto"/>
            <w:ind w:left="720" w:hanging="720"/>
            <w:rPr>
              <w:noProof/>
            </w:rPr>
          </w:pPr>
          <w:r>
            <w:rPr>
              <w:noProof/>
            </w:rPr>
            <w:t xml:space="preserve">Taylor, Mark. </w:t>
          </w:r>
          <w:r>
            <w:rPr>
              <w:i/>
              <w:iCs/>
              <w:noProof/>
            </w:rPr>
            <w:t>Genetic Data and the Law: A Critical Perspective on Privacy Protection</w:t>
          </w:r>
          <w:r>
            <w:rPr>
              <w:noProof/>
            </w:rPr>
            <w:t>. Cambridge: Cambridge UP, 2012.</w:t>
          </w:r>
        </w:p>
        <w:p w14:paraId="4B7ECF49" w14:textId="77777777" w:rsidR="00891B68" w:rsidRDefault="00891B68" w:rsidP="006D539D">
          <w:pPr>
            <w:pStyle w:val="Bibliography"/>
            <w:spacing w:line="480" w:lineRule="auto"/>
            <w:ind w:left="720" w:hanging="720"/>
            <w:rPr>
              <w:noProof/>
            </w:rPr>
          </w:pPr>
          <w:r>
            <w:rPr>
              <w:noProof/>
            </w:rPr>
            <w:t xml:space="preserve">The Department of Justice. </w:t>
          </w:r>
          <w:r>
            <w:rPr>
              <w:i/>
              <w:iCs/>
              <w:noProof/>
            </w:rPr>
            <w:t>Assisted Human Reproduction Act, S.C.</w:t>
          </w:r>
          <w:r>
            <w:rPr>
              <w:noProof/>
            </w:rPr>
            <w:t xml:space="preserve"> Ottawa: Minister of Justice, 2004.</w:t>
          </w:r>
        </w:p>
        <w:p w14:paraId="5AE2EF45" w14:textId="77777777" w:rsidR="00891B68" w:rsidRDefault="00891B68" w:rsidP="006D539D">
          <w:pPr>
            <w:pStyle w:val="Bibliography"/>
            <w:spacing w:line="480" w:lineRule="auto"/>
            <w:ind w:left="720" w:hanging="720"/>
            <w:rPr>
              <w:noProof/>
            </w:rPr>
          </w:pPr>
          <w:r>
            <w:rPr>
              <w:noProof/>
            </w:rPr>
            <w:t xml:space="preserve">The Standing Committee on Health. </w:t>
          </w:r>
          <w:r>
            <w:rPr>
              <w:i/>
              <w:iCs/>
              <w:noProof/>
            </w:rPr>
            <w:t xml:space="preserve">Assisted Human Reproduction: Building Families </w:t>
          </w:r>
          <w:r>
            <w:rPr>
              <w:noProof/>
            </w:rPr>
            <w:t>. Legislative. Ottawa: The House of Commons, 2001.</w:t>
          </w:r>
        </w:p>
        <w:p w14:paraId="4F021C68" w14:textId="77777777" w:rsidR="00891B68" w:rsidRDefault="00891B68" w:rsidP="006D539D">
          <w:pPr>
            <w:pStyle w:val="Bibliography"/>
            <w:spacing w:line="480" w:lineRule="auto"/>
            <w:ind w:left="720" w:hanging="720"/>
            <w:rPr>
              <w:noProof/>
            </w:rPr>
          </w:pPr>
          <w:r>
            <w:rPr>
              <w:noProof/>
            </w:rPr>
            <w:t xml:space="preserve">The United Nations General Assembly. "International Covenant on Civil and Political Rights." </w:t>
          </w:r>
          <w:r>
            <w:rPr>
              <w:i/>
              <w:iCs/>
              <w:noProof/>
            </w:rPr>
            <w:t>Treaty Series 999</w:t>
          </w:r>
          <w:r>
            <w:rPr>
              <w:noProof/>
            </w:rPr>
            <w:t>. 1966.</w:t>
          </w:r>
        </w:p>
        <w:p w14:paraId="1F08A2AA" w14:textId="77777777" w:rsidR="00891B68" w:rsidRDefault="00891B68" w:rsidP="006D539D">
          <w:pPr>
            <w:pStyle w:val="Bibliography"/>
            <w:spacing w:line="480" w:lineRule="auto"/>
            <w:ind w:left="720" w:hanging="720"/>
            <w:rPr>
              <w:noProof/>
            </w:rPr>
          </w:pPr>
          <w:r>
            <w:rPr>
              <w:noProof/>
            </w:rPr>
            <w:t xml:space="preserve">The United Nations. "The Conventions on the Rights of the Child." </w:t>
          </w:r>
          <w:r>
            <w:rPr>
              <w:i/>
              <w:iCs/>
              <w:noProof/>
            </w:rPr>
            <w:t>Treaty Series 1577</w:t>
          </w:r>
          <w:r>
            <w:rPr>
              <w:noProof/>
            </w:rPr>
            <w:t>. 1989.</w:t>
          </w:r>
        </w:p>
        <w:p w14:paraId="29552847" w14:textId="77777777" w:rsidR="00891B68" w:rsidRDefault="00891B68" w:rsidP="006D539D">
          <w:pPr>
            <w:pStyle w:val="Bibliography"/>
            <w:spacing w:line="480" w:lineRule="auto"/>
            <w:ind w:left="720" w:hanging="720"/>
            <w:rPr>
              <w:noProof/>
            </w:rPr>
          </w:pPr>
          <w:r>
            <w:rPr>
              <w:noProof/>
            </w:rPr>
            <w:t xml:space="preserve">—. </w:t>
          </w:r>
          <w:r>
            <w:rPr>
              <w:i/>
              <w:iCs/>
              <w:noProof/>
            </w:rPr>
            <w:t>The Universal Declaration of Human Rights</w:t>
          </w:r>
          <w:r>
            <w:rPr>
              <w:noProof/>
            </w:rPr>
            <w:t>. 1948.</w:t>
          </w:r>
        </w:p>
        <w:p w14:paraId="42F70170" w14:textId="77777777" w:rsidR="00891B68" w:rsidRDefault="00891B68" w:rsidP="006D539D">
          <w:pPr>
            <w:pStyle w:val="Bibliography"/>
            <w:spacing w:line="480" w:lineRule="auto"/>
            <w:ind w:left="720" w:hanging="720"/>
            <w:rPr>
              <w:noProof/>
            </w:rPr>
          </w:pPr>
          <w:r>
            <w:rPr>
              <w:noProof/>
            </w:rPr>
            <w:lastRenderedPageBreak/>
            <w:t xml:space="preserve">Tomazin, Farrah. </w:t>
          </w:r>
          <w:r>
            <w:rPr>
              <w:i/>
              <w:iCs/>
              <w:noProof/>
            </w:rPr>
            <w:t>Donor-conceived Children to get New Access to Biological Information</w:t>
          </w:r>
          <w:r>
            <w:rPr>
              <w:noProof/>
            </w:rPr>
            <w:t>. 8 February 2015.</w:t>
          </w:r>
        </w:p>
        <w:p w14:paraId="18FEF0C5" w14:textId="77777777" w:rsidR="00891B68" w:rsidRDefault="00891B68" w:rsidP="006D539D">
          <w:pPr>
            <w:pStyle w:val="Bibliography"/>
            <w:spacing w:line="480" w:lineRule="auto"/>
            <w:ind w:left="720" w:hanging="720"/>
            <w:rPr>
              <w:noProof/>
            </w:rPr>
          </w:pPr>
          <w:r>
            <w:rPr>
              <w:noProof/>
            </w:rPr>
            <w:t xml:space="preserve">Turkmendag, Ilke. "The Donor-conceived Child's Right to Personal Identity: The Public Debate on Donor Anonymity in the United Kingdom." </w:t>
          </w:r>
          <w:r>
            <w:rPr>
              <w:i/>
              <w:iCs/>
              <w:noProof/>
            </w:rPr>
            <w:t>Journal of Law and Society</w:t>
          </w:r>
          <w:r>
            <w:rPr>
              <w:noProof/>
            </w:rPr>
            <w:t xml:space="preserve"> 39.1 (2012): 58-75.</w:t>
          </w:r>
        </w:p>
        <w:p w14:paraId="07676932" w14:textId="77777777" w:rsidR="00891B68" w:rsidRDefault="00891B68" w:rsidP="006D539D">
          <w:pPr>
            <w:pStyle w:val="Bibliography"/>
            <w:spacing w:line="480" w:lineRule="auto"/>
            <w:ind w:left="720" w:hanging="720"/>
            <w:rPr>
              <w:noProof/>
            </w:rPr>
          </w:pPr>
          <w:r>
            <w:rPr>
              <w:noProof/>
            </w:rPr>
            <w:t xml:space="preserve">UN Committee on the Elimination of Discrimination against Women. </w:t>
          </w:r>
          <w:r>
            <w:rPr>
              <w:i/>
              <w:iCs/>
              <w:noProof/>
            </w:rPr>
            <w:t>General Recommendation No. 23</w:t>
          </w:r>
          <w:r>
            <w:rPr>
              <w:noProof/>
            </w:rPr>
            <w:t>. 1997.</w:t>
          </w:r>
        </w:p>
        <w:p w14:paraId="253B5C69" w14:textId="77777777" w:rsidR="00891B68" w:rsidRDefault="00891B68" w:rsidP="006D539D">
          <w:pPr>
            <w:pStyle w:val="Bibliography"/>
            <w:spacing w:line="480" w:lineRule="auto"/>
            <w:ind w:left="720" w:hanging="720"/>
            <w:rPr>
              <w:noProof/>
            </w:rPr>
          </w:pPr>
          <w:r>
            <w:rPr>
              <w:noProof/>
            </w:rPr>
            <w:t xml:space="preserve">United Nations Committee on Economic, Social and Cultural Rights. </w:t>
          </w:r>
          <w:r>
            <w:rPr>
              <w:i/>
              <w:iCs/>
              <w:noProof/>
            </w:rPr>
            <w:t>General Comment No. 16</w:t>
          </w:r>
          <w:r>
            <w:rPr>
              <w:noProof/>
            </w:rPr>
            <w:t>. 2005.</w:t>
          </w:r>
        </w:p>
        <w:p w14:paraId="7154F94A" w14:textId="77777777" w:rsidR="00891B68" w:rsidRDefault="00891B68" w:rsidP="006D539D">
          <w:pPr>
            <w:pStyle w:val="Bibliography"/>
            <w:spacing w:line="480" w:lineRule="auto"/>
            <w:ind w:left="720" w:hanging="720"/>
            <w:rPr>
              <w:noProof/>
            </w:rPr>
          </w:pPr>
          <w:r>
            <w:rPr>
              <w:noProof/>
            </w:rPr>
            <w:t xml:space="preserve">Walters, G. "MacIntyre or Gewirth? Virtue, Rights, and the Problem of Moral Indeterminacy." </w:t>
          </w:r>
          <w:r>
            <w:rPr>
              <w:i/>
              <w:iCs/>
              <w:noProof/>
            </w:rPr>
            <w:t>In Philosophical Theory and the Universal Declaration of Human Rights</w:t>
          </w:r>
          <w:r>
            <w:rPr>
              <w:noProof/>
            </w:rPr>
            <w:t xml:space="preserve"> (2003): 183-200.</w:t>
          </w:r>
        </w:p>
        <w:p w14:paraId="3FE65E3D" w14:textId="29461BBB" w:rsidR="005202F0" w:rsidRPr="003419EB" w:rsidRDefault="003419EB" w:rsidP="006D539D">
          <w:pPr>
            <w:spacing w:line="480" w:lineRule="auto"/>
          </w:pPr>
          <w:r>
            <w:rPr>
              <w:b/>
              <w:bCs/>
            </w:rPr>
            <w:fldChar w:fldCharType="end"/>
          </w:r>
        </w:p>
      </w:sdtContent>
    </w:sdt>
    <w:p w14:paraId="1EBDAAC6" w14:textId="77777777" w:rsidR="00C85CF7" w:rsidRDefault="00C85CF7" w:rsidP="00195571">
      <w:pPr>
        <w:spacing w:line="480" w:lineRule="auto"/>
        <w:rPr>
          <w:rFonts w:cs="Times New Roman"/>
          <w:szCs w:val="24"/>
        </w:rPr>
      </w:pPr>
    </w:p>
    <w:p w14:paraId="39617368" w14:textId="77777777" w:rsidR="00165E7E" w:rsidRPr="00F73A34" w:rsidRDefault="00165E7E" w:rsidP="008B4424">
      <w:pPr>
        <w:pStyle w:val="FootnoteText"/>
      </w:pPr>
    </w:p>
    <w:p w14:paraId="15F36FEE" w14:textId="09D9056A" w:rsidR="005D5D80" w:rsidRPr="00F73A34" w:rsidRDefault="005D5D80" w:rsidP="001C285D">
      <w:pPr>
        <w:shd w:val="clear" w:color="auto" w:fill="FFFFFF"/>
        <w:spacing w:before="100" w:beforeAutospacing="1" w:after="150" w:line="312" w:lineRule="atLeast"/>
        <w:rPr>
          <w:rFonts w:ascii="Arial Unicode MS" w:eastAsia="Arial Unicode MS" w:hAnsi="Arial Unicode MS" w:cs="Arial Unicode MS"/>
          <w:szCs w:val="24"/>
          <w:lang w:val="en-US"/>
        </w:rPr>
      </w:pPr>
    </w:p>
    <w:p w14:paraId="2C7E214B" w14:textId="77777777" w:rsidR="00116F7A" w:rsidRPr="00F73A34" w:rsidRDefault="00116F7A" w:rsidP="008B4424">
      <w:pPr>
        <w:rPr>
          <w:rFonts w:cs="Times New Roman"/>
          <w:szCs w:val="24"/>
        </w:rPr>
      </w:pPr>
    </w:p>
    <w:sectPr w:rsidR="00116F7A" w:rsidRPr="00F73A34" w:rsidSect="00963762">
      <w:footerReference w:type="even" r:id="rId10"/>
      <w:footerReference w:type="default" r:id="rId11"/>
      <w:pgSz w:w="12240" w:h="15840"/>
      <w:pgMar w:top="1440" w:right="1440" w:bottom="1440" w:left="1440" w:header="708" w:footer="708" w:gutter="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43ACA82" w15:done="0"/>
  <w15:commentEx w15:paraId="1DB952A9" w15:done="0"/>
  <w15:commentEx w15:paraId="7E1FE689" w15:done="0"/>
  <w15:commentEx w15:paraId="2BBAFE87" w15:done="0"/>
  <w15:commentEx w15:paraId="1FF8A764" w15:paraIdParent="2BBAFE87" w15:done="0"/>
  <w15:commentEx w15:paraId="13391EC1" w15:done="0"/>
  <w15:commentEx w15:paraId="67502E7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FE690B" w14:textId="77777777" w:rsidR="00A927B7" w:rsidRDefault="00A927B7" w:rsidP="00963762">
      <w:r>
        <w:separator/>
      </w:r>
    </w:p>
  </w:endnote>
  <w:endnote w:type="continuationSeparator" w:id="0">
    <w:p w14:paraId="7D27D709" w14:textId="77777777" w:rsidR="00A927B7" w:rsidRDefault="00A927B7" w:rsidP="009637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Times">
    <w:panose1 w:val="02020603050405020304"/>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12FB18" w14:textId="77777777" w:rsidR="00A91110" w:rsidRDefault="00A91110" w:rsidP="0096376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A5E7749" w14:textId="77777777" w:rsidR="00A91110" w:rsidRDefault="00A91110" w:rsidP="00963762">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B94A9E" w14:textId="77777777" w:rsidR="00A91110" w:rsidRDefault="00A91110" w:rsidP="0096376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C4C6E">
      <w:rPr>
        <w:rStyle w:val="PageNumber"/>
        <w:noProof/>
      </w:rPr>
      <w:t>44</w:t>
    </w:r>
    <w:r>
      <w:rPr>
        <w:rStyle w:val="PageNumber"/>
      </w:rPr>
      <w:fldChar w:fldCharType="end"/>
    </w:r>
  </w:p>
  <w:p w14:paraId="44AE0316" w14:textId="77777777" w:rsidR="00A91110" w:rsidRDefault="00A91110" w:rsidP="00963762">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73E344" w14:textId="77777777" w:rsidR="00A927B7" w:rsidRDefault="00A927B7" w:rsidP="00963762">
      <w:r>
        <w:separator/>
      </w:r>
    </w:p>
  </w:footnote>
  <w:footnote w:type="continuationSeparator" w:id="0">
    <w:p w14:paraId="05AAB907" w14:textId="77777777" w:rsidR="00A927B7" w:rsidRDefault="00A927B7" w:rsidP="00963762">
      <w:r>
        <w:continuationSeparator/>
      </w:r>
    </w:p>
  </w:footnote>
  <w:footnote w:id="1">
    <w:p w14:paraId="7F903F7E" w14:textId="18047466" w:rsidR="00A91110" w:rsidRPr="00F8321D" w:rsidRDefault="00A91110">
      <w:pPr>
        <w:pStyle w:val="FootnoteText"/>
        <w:rPr>
          <w:rFonts w:ascii="Times New Roman" w:hAnsi="Times New Roman" w:cs="Times New Roman"/>
          <w:sz w:val="20"/>
          <w:szCs w:val="20"/>
        </w:rPr>
      </w:pPr>
      <w:r w:rsidRPr="00F8321D">
        <w:rPr>
          <w:rStyle w:val="FootnoteReference"/>
          <w:rFonts w:ascii="Times New Roman" w:hAnsi="Times New Roman" w:cs="Times New Roman"/>
          <w:sz w:val="20"/>
          <w:szCs w:val="20"/>
        </w:rPr>
        <w:footnoteRef/>
      </w:r>
      <w:r w:rsidRPr="00F8321D">
        <w:rPr>
          <w:rFonts w:ascii="Times New Roman" w:hAnsi="Times New Roman" w:cs="Times New Roman"/>
          <w:sz w:val="20"/>
          <w:szCs w:val="20"/>
        </w:rPr>
        <w:t xml:space="preserve"> In </w:t>
      </w:r>
      <w:r w:rsidRPr="00C049F4">
        <w:rPr>
          <w:rFonts w:ascii="Times New Roman" w:hAnsi="Times New Roman" w:cs="Times New Roman"/>
          <w:i/>
          <w:sz w:val="20"/>
          <w:szCs w:val="20"/>
        </w:rPr>
        <w:t>Reason and Morality</w:t>
      </w:r>
      <w:r w:rsidRPr="00F8321D">
        <w:rPr>
          <w:rFonts w:ascii="Times New Roman" w:hAnsi="Times New Roman" w:cs="Times New Roman"/>
          <w:sz w:val="20"/>
          <w:szCs w:val="20"/>
        </w:rPr>
        <w:t xml:space="preserve">, </w:t>
      </w:r>
      <w:proofErr w:type="spellStart"/>
      <w:r w:rsidRPr="00F8321D">
        <w:rPr>
          <w:rFonts w:ascii="Times New Roman" w:hAnsi="Times New Roman" w:cs="Times New Roman"/>
          <w:sz w:val="20"/>
          <w:szCs w:val="20"/>
        </w:rPr>
        <w:t>Gewirth</w:t>
      </w:r>
      <w:proofErr w:type="spellEnd"/>
      <w:r w:rsidRPr="00F8321D">
        <w:rPr>
          <w:rFonts w:ascii="Times New Roman" w:hAnsi="Times New Roman" w:cs="Times New Roman"/>
          <w:sz w:val="20"/>
          <w:szCs w:val="20"/>
        </w:rPr>
        <w:t xml:space="preserve"> uses the phrase “</w:t>
      </w:r>
      <w:r>
        <w:rPr>
          <w:rFonts w:ascii="Times New Roman" w:hAnsi="Times New Roman" w:cs="Times New Roman"/>
          <w:sz w:val="20"/>
          <w:szCs w:val="20"/>
        </w:rPr>
        <w:t>degree</w:t>
      </w:r>
      <w:r w:rsidRPr="00F8321D">
        <w:rPr>
          <w:rFonts w:ascii="Times New Roman" w:hAnsi="Times New Roman" w:cs="Times New Roman"/>
          <w:sz w:val="20"/>
          <w:szCs w:val="20"/>
        </w:rPr>
        <w:t xml:space="preserve"> of necessity for action” but adopted </w:t>
      </w:r>
      <w:r>
        <w:rPr>
          <w:rFonts w:ascii="Times New Roman" w:hAnsi="Times New Roman" w:cs="Times New Roman"/>
          <w:sz w:val="20"/>
          <w:szCs w:val="20"/>
        </w:rPr>
        <w:t xml:space="preserve">the phrase </w:t>
      </w:r>
      <w:r w:rsidRPr="00F8321D">
        <w:rPr>
          <w:rFonts w:ascii="Times New Roman" w:hAnsi="Times New Roman" w:cs="Times New Roman"/>
          <w:sz w:val="20"/>
          <w:szCs w:val="20"/>
        </w:rPr>
        <w:t xml:space="preserve">“degrees of needfulness for action”.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1D71D2"/>
    <w:multiLevelType w:val="hybridMultilevel"/>
    <w:tmpl w:val="EA3E0784"/>
    <w:lvl w:ilvl="0" w:tplc="04090015">
      <w:start w:val="4"/>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95C395E"/>
    <w:multiLevelType w:val="hybridMultilevel"/>
    <w:tmpl w:val="ACF6F010"/>
    <w:lvl w:ilvl="0" w:tplc="A62A3C9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B402EC"/>
    <w:multiLevelType w:val="hybridMultilevel"/>
    <w:tmpl w:val="9EA6C54C"/>
    <w:lvl w:ilvl="0" w:tplc="04090015">
      <w:start w:val="7"/>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4ED0787"/>
    <w:multiLevelType w:val="hybridMultilevel"/>
    <w:tmpl w:val="E7C4DD5A"/>
    <w:lvl w:ilvl="0" w:tplc="F5C65450">
      <w:start w:val="1"/>
      <w:numFmt w:val="decimal"/>
      <w:lvlText w:val="(%1)"/>
      <w:lvlJc w:val="left"/>
      <w:pPr>
        <w:ind w:left="360"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4">
    <w:nsid w:val="1C1B7563"/>
    <w:multiLevelType w:val="hybridMultilevel"/>
    <w:tmpl w:val="E43C950E"/>
    <w:lvl w:ilvl="0" w:tplc="7604100C">
      <w:start w:val="1"/>
      <w:numFmt w:val="upperRoman"/>
      <w:lvlText w:val="%1."/>
      <w:lvlJc w:val="left"/>
      <w:pPr>
        <w:ind w:left="1080" w:hanging="72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B70306F"/>
    <w:multiLevelType w:val="multilevel"/>
    <w:tmpl w:val="A3BE5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4BE2D18"/>
    <w:multiLevelType w:val="multilevel"/>
    <w:tmpl w:val="4EF6A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39A76C87"/>
    <w:multiLevelType w:val="hybridMultilevel"/>
    <w:tmpl w:val="E5AEEF4C"/>
    <w:lvl w:ilvl="0" w:tplc="C144EE4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3C2047A6"/>
    <w:multiLevelType w:val="hybridMultilevel"/>
    <w:tmpl w:val="D032AB6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3683E9E"/>
    <w:multiLevelType w:val="hybridMultilevel"/>
    <w:tmpl w:val="D89ED32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nsid w:val="4B6657B9"/>
    <w:multiLevelType w:val="hybridMultilevel"/>
    <w:tmpl w:val="0900AB1E"/>
    <w:lvl w:ilvl="0" w:tplc="DE02B74A">
      <w:start w:val="2"/>
      <w:numFmt w:val="bullet"/>
      <w:lvlText w:val="-"/>
      <w:lvlJc w:val="left"/>
      <w:pPr>
        <w:ind w:left="720" w:hanging="360"/>
      </w:pPr>
      <w:rPr>
        <w:rFonts w:ascii="Helvetica" w:eastAsiaTheme="minorHAnsi" w:hAnsi="Helvetica"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0EE0FA6"/>
    <w:multiLevelType w:val="multilevel"/>
    <w:tmpl w:val="3E301F70"/>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5B3C4CD4"/>
    <w:multiLevelType w:val="multilevel"/>
    <w:tmpl w:val="EA3E0784"/>
    <w:lvl w:ilvl="0">
      <w:start w:val="4"/>
      <w:numFmt w:val="upp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nsid w:val="5D472B69"/>
    <w:multiLevelType w:val="multilevel"/>
    <w:tmpl w:val="EA3E0784"/>
    <w:lvl w:ilvl="0">
      <w:start w:val="4"/>
      <w:numFmt w:val="upp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nsid w:val="5E7A439D"/>
    <w:multiLevelType w:val="multilevel"/>
    <w:tmpl w:val="461E83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60171A5C"/>
    <w:multiLevelType w:val="hybridMultilevel"/>
    <w:tmpl w:val="C6C612D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3837077"/>
    <w:multiLevelType w:val="multilevel"/>
    <w:tmpl w:val="515499EA"/>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68BF32C7"/>
    <w:multiLevelType w:val="hybridMultilevel"/>
    <w:tmpl w:val="D4F8E7F8"/>
    <w:lvl w:ilvl="0" w:tplc="057A53F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9B63BE1"/>
    <w:multiLevelType w:val="multilevel"/>
    <w:tmpl w:val="EEE8F7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D082196"/>
    <w:multiLevelType w:val="multilevel"/>
    <w:tmpl w:val="C6C612D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711C0318"/>
    <w:multiLevelType w:val="hybridMultilevel"/>
    <w:tmpl w:val="461E3CC0"/>
    <w:lvl w:ilvl="0" w:tplc="1ABADB78">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78E4A33"/>
    <w:multiLevelType w:val="hybridMultilevel"/>
    <w:tmpl w:val="0FC416D4"/>
    <w:lvl w:ilvl="0" w:tplc="03644F20">
      <w:start w:val="1000"/>
      <w:numFmt w:val="bullet"/>
      <w:lvlText w:val="-"/>
      <w:lvlJc w:val="left"/>
      <w:pPr>
        <w:ind w:left="717" w:hanging="360"/>
      </w:pPr>
      <w:rPr>
        <w:rFonts w:ascii="Times New Roman" w:eastAsiaTheme="minorHAnsi" w:hAnsi="Times New Roman" w:cs="Times New Roman" w:hint="default"/>
      </w:rPr>
    </w:lvl>
    <w:lvl w:ilvl="1" w:tplc="04090003" w:tentative="1">
      <w:start w:val="1"/>
      <w:numFmt w:val="bullet"/>
      <w:lvlText w:val="o"/>
      <w:lvlJc w:val="left"/>
      <w:pPr>
        <w:ind w:left="1437" w:hanging="360"/>
      </w:pPr>
      <w:rPr>
        <w:rFonts w:ascii="Courier New" w:hAnsi="Courier New" w:hint="default"/>
      </w:rPr>
    </w:lvl>
    <w:lvl w:ilvl="2" w:tplc="04090005" w:tentative="1">
      <w:start w:val="1"/>
      <w:numFmt w:val="bullet"/>
      <w:lvlText w:val=""/>
      <w:lvlJc w:val="left"/>
      <w:pPr>
        <w:ind w:left="2157" w:hanging="360"/>
      </w:pPr>
      <w:rPr>
        <w:rFonts w:ascii="Wingdings" w:hAnsi="Wingdings" w:hint="default"/>
      </w:rPr>
    </w:lvl>
    <w:lvl w:ilvl="3" w:tplc="04090001" w:tentative="1">
      <w:start w:val="1"/>
      <w:numFmt w:val="bullet"/>
      <w:lvlText w:val=""/>
      <w:lvlJc w:val="left"/>
      <w:pPr>
        <w:ind w:left="2877" w:hanging="360"/>
      </w:pPr>
      <w:rPr>
        <w:rFonts w:ascii="Symbol" w:hAnsi="Symbol" w:hint="default"/>
      </w:rPr>
    </w:lvl>
    <w:lvl w:ilvl="4" w:tplc="04090003" w:tentative="1">
      <w:start w:val="1"/>
      <w:numFmt w:val="bullet"/>
      <w:lvlText w:val="o"/>
      <w:lvlJc w:val="left"/>
      <w:pPr>
        <w:ind w:left="3597" w:hanging="360"/>
      </w:pPr>
      <w:rPr>
        <w:rFonts w:ascii="Courier New" w:hAnsi="Courier New" w:hint="default"/>
      </w:rPr>
    </w:lvl>
    <w:lvl w:ilvl="5" w:tplc="04090005" w:tentative="1">
      <w:start w:val="1"/>
      <w:numFmt w:val="bullet"/>
      <w:lvlText w:val=""/>
      <w:lvlJc w:val="left"/>
      <w:pPr>
        <w:ind w:left="4317" w:hanging="360"/>
      </w:pPr>
      <w:rPr>
        <w:rFonts w:ascii="Wingdings" w:hAnsi="Wingdings" w:hint="default"/>
      </w:rPr>
    </w:lvl>
    <w:lvl w:ilvl="6" w:tplc="04090001" w:tentative="1">
      <w:start w:val="1"/>
      <w:numFmt w:val="bullet"/>
      <w:lvlText w:val=""/>
      <w:lvlJc w:val="left"/>
      <w:pPr>
        <w:ind w:left="5037" w:hanging="360"/>
      </w:pPr>
      <w:rPr>
        <w:rFonts w:ascii="Symbol" w:hAnsi="Symbol" w:hint="default"/>
      </w:rPr>
    </w:lvl>
    <w:lvl w:ilvl="7" w:tplc="04090003" w:tentative="1">
      <w:start w:val="1"/>
      <w:numFmt w:val="bullet"/>
      <w:lvlText w:val="o"/>
      <w:lvlJc w:val="left"/>
      <w:pPr>
        <w:ind w:left="5757" w:hanging="360"/>
      </w:pPr>
      <w:rPr>
        <w:rFonts w:ascii="Courier New" w:hAnsi="Courier New" w:hint="default"/>
      </w:rPr>
    </w:lvl>
    <w:lvl w:ilvl="8" w:tplc="04090005" w:tentative="1">
      <w:start w:val="1"/>
      <w:numFmt w:val="bullet"/>
      <w:lvlText w:val=""/>
      <w:lvlJc w:val="left"/>
      <w:pPr>
        <w:ind w:left="6477" w:hanging="360"/>
      </w:pPr>
      <w:rPr>
        <w:rFonts w:ascii="Wingdings" w:hAnsi="Wingdings" w:hint="default"/>
      </w:rPr>
    </w:lvl>
  </w:abstractNum>
  <w:abstractNum w:abstractNumId="22">
    <w:nsid w:val="7AA31081"/>
    <w:multiLevelType w:val="hybridMultilevel"/>
    <w:tmpl w:val="3E301F7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3"/>
  </w:num>
  <w:num w:numId="3">
    <w:abstractNumId w:val="6"/>
    <w:lvlOverride w:ilvl="0">
      <w:lvl w:ilvl="0">
        <w:numFmt w:val="bullet"/>
        <w:lvlText w:val=""/>
        <w:lvlJc w:val="left"/>
        <w:pPr>
          <w:tabs>
            <w:tab w:val="num" w:pos="720"/>
          </w:tabs>
          <w:ind w:left="720" w:hanging="360"/>
        </w:pPr>
        <w:rPr>
          <w:rFonts w:ascii="Wingdings" w:hAnsi="Wingdings" w:hint="default"/>
          <w:sz w:val="20"/>
        </w:rPr>
      </w:lvl>
    </w:lvlOverride>
  </w:num>
  <w:num w:numId="4">
    <w:abstractNumId w:val="15"/>
  </w:num>
  <w:num w:numId="5">
    <w:abstractNumId w:val="16"/>
  </w:num>
  <w:num w:numId="6">
    <w:abstractNumId w:val="17"/>
  </w:num>
  <w:num w:numId="7">
    <w:abstractNumId w:val="19"/>
  </w:num>
  <w:num w:numId="8">
    <w:abstractNumId w:val="20"/>
  </w:num>
  <w:num w:numId="9">
    <w:abstractNumId w:val="1"/>
  </w:num>
  <w:num w:numId="10">
    <w:abstractNumId w:val="8"/>
  </w:num>
  <w:num w:numId="11">
    <w:abstractNumId w:val="22"/>
  </w:num>
  <w:num w:numId="12">
    <w:abstractNumId w:val="11"/>
  </w:num>
  <w:num w:numId="13">
    <w:abstractNumId w:val="0"/>
  </w:num>
  <w:num w:numId="14">
    <w:abstractNumId w:val="7"/>
  </w:num>
  <w:num w:numId="15">
    <w:abstractNumId w:val="21"/>
  </w:num>
  <w:num w:numId="16">
    <w:abstractNumId w:val="4"/>
  </w:num>
  <w:num w:numId="17">
    <w:abstractNumId w:val="14"/>
  </w:num>
  <w:num w:numId="18">
    <w:abstractNumId w:val="5"/>
  </w:num>
  <w:num w:numId="19">
    <w:abstractNumId w:val="13"/>
  </w:num>
  <w:num w:numId="20">
    <w:abstractNumId w:val="12"/>
  </w:num>
  <w:num w:numId="21">
    <w:abstractNumId w:val="2"/>
  </w:num>
  <w:num w:numId="22">
    <w:abstractNumId w:val="18"/>
  </w:num>
  <w:num w:numId="23">
    <w:abstractNumId w:val="1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ssistant">
    <w15:presenceInfo w15:providerId="None" w15:userId="Assistan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538C"/>
    <w:rsid w:val="00002674"/>
    <w:rsid w:val="000062EC"/>
    <w:rsid w:val="00010DE8"/>
    <w:rsid w:val="00014244"/>
    <w:rsid w:val="00024802"/>
    <w:rsid w:val="00034C44"/>
    <w:rsid w:val="00037806"/>
    <w:rsid w:val="00042AB3"/>
    <w:rsid w:val="000431AD"/>
    <w:rsid w:val="000434B1"/>
    <w:rsid w:val="000441D6"/>
    <w:rsid w:val="00046BDC"/>
    <w:rsid w:val="0004792D"/>
    <w:rsid w:val="00050023"/>
    <w:rsid w:val="00053512"/>
    <w:rsid w:val="0005518D"/>
    <w:rsid w:val="00071B37"/>
    <w:rsid w:val="00076703"/>
    <w:rsid w:val="000776AF"/>
    <w:rsid w:val="00080CC7"/>
    <w:rsid w:val="000819E5"/>
    <w:rsid w:val="00082A00"/>
    <w:rsid w:val="00090064"/>
    <w:rsid w:val="00093BC4"/>
    <w:rsid w:val="00094793"/>
    <w:rsid w:val="0009516F"/>
    <w:rsid w:val="00097A91"/>
    <w:rsid w:val="000A2F3E"/>
    <w:rsid w:val="000A4511"/>
    <w:rsid w:val="000A5DCF"/>
    <w:rsid w:val="000A6BA4"/>
    <w:rsid w:val="000B3CC7"/>
    <w:rsid w:val="000B5E36"/>
    <w:rsid w:val="000C0A53"/>
    <w:rsid w:val="000C35A3"/>
    <w:rsid w:val="000C4688"/>
    <w:rsid w:val="000C6E62"/>
    <w:rsid w:val="000D127F"/>
    <w:rsid w:val="000F11A9"/>
    <w:rsid w:val="000F5569"/>
    <w:rsid w:val="001031D6"/>
    <w:rsid w:val="0010482E"/>
    <w:rsid w:val="0010577A"/>
    <w:rsid w:val="001063F1"/>
    <w:rsid w:val="001074A7"/>
    <w:rsid w:val="00112B5C"/>
    <w:rsid w:val="00116F7A"/>
    <w:rsid w:val="00116FCC"/>
    <w:rsid w:val="00120E28"/>
    <w:rsid w:val="0012134E"/>
    <w:rsid w:val="00125CAC"/>
    <w:rsid w:val="00132BA5"/>
    <w:rsid w:val="001448BF"/>
    <w:rsid w:val="00147DA2"/>
    <w:rsid w:val="001502B4"/>
    <w:rsid w:val="0015338F"/>
    <w:rsid w:val="001535CB"/>
    <w:rsid w:val="00156283"/>
    <w:rsid w:val="00156DD3"/>
    <w:rsid w:val="00160D6E"/>
    <w:rsid w:val="00162923"/>
    <w:rsid w:val="00162A73"/>
    <w:rsid w:val="00163053"/>
    <w:rsid w:val="00163345"/>
    <w:rsid w:val="00163BB1"/>
    <w:rsid w:val="00165E7E"/>
    <w:rsid w:val="00170561"/>
    <w:rsid w:val="001779CE"/>
    <w:rsid w:val="00181F70"/>
    <w:rsid w:val="00184127"/>
    <w:rsid w:val="001864BF"/>
    <w:rsid w:val="0019368A"/>
    <w:rsid w:val="00195571"/>
    <w:rsid w:val="001958BD"/>
    <w:rsid w:val="001A4EDD"/>
    <w:rsid w:val="001A59A6"/>
    <w:rsid w:val="001A797E"/>
    <w:rsid w:val="001B320C"/>
    <w:rsid w:val="001B37CE"/>
    <w:rsid w:val="001B3BAC"/>
    <w:rsid w:val="001C0A44"/>
    <w:rsid w:val="001C285D"/>
    <w:rsid w:val="001C7276"/>
    <w:rsid w:val="001D2A79"/>
    <w:rsid w:val="001D2F58"/>
    <w:rsid w:val="001E0DFD"/>
    <w:rsid w:val="001E4C0D"/>
    <w:rsid w:val="001E6059"/>
    <w:rsid w:val="001F146F"/>
    <w:rsid w:val="001F37DE"/>
    <w:rsid w:val="001F690E"/>
    <w:rsid w:val="001F7B1C"/>
    <w:rsid w:val="00201B3C"/>
    <w:rsid w:val="00203A50"/>
    <w:rsid w:val="00205BE8"/>
    <w:rsid w:val="002078F2"/>
    <w:rsid w:val="002120EA"/>
    <w:rsid w:val="0021253C"/>
    <w:rsid w:val="00214A12"/>
    <w:rsid w:val="002170FC"/>
    <w:rsid w:val="0022225F"/>
    <w:rsid w:val="00232050"/>
    <w:rsid w:val="00232DD8"/>
    <w:rsid w:val="002446CE"/>
    <w:rsid w:val="00244729"/>
    <w:rsid w:val="002450BE"/>
    <w:rsid w:val="00251099"/>
    <w:rsid w:val="00256040"/>
    <w:rsid w:val="0025650D"/>
    <w:rsid w:val="00263E67"/>
    <w:rsid w:val="00264AF6"/>
    <w:rsid w:val="00266F18"/>
    <w:rsid w:val="002674E5"/>
    <w:rsid w:val="00271A1B"/>
    <w:rsid w:val="002841F1"/>
    <w:rsid w:val="002871DC"/>
    <w:rsid w:val="00290042"/>
    <w:rsid w:val="00292270"/>
    <w:rsid w:val="002975B4"/>
    <w:rsid w:val="002A212A"/>
    <w:rsid w:val="002A758F"/>
    <w:rsid w:val="002B084D"/>
    <w:rsid w:val="002B6479"/>
    <w:rsid w:val="002B6B01"/>
    <w:rsid w:val="002C476B"/>
    <w:rsid w:val="002D24F8"/>
    <w:rsid w:val="002D412B"/>
    <w:rsid w:val="002D70C9"/>
    <w:rsid w:val="002E194B"/>
    <w:rsid w:val="002E22F1"/>
    <w:rsid w:val="002E6BCB"/>
    <w:rsid w:val="002E7076"/>
    <w:rsid w:val="002F14CD"/>
    <w:rsid w:val="002F17DA"/>
    <w:rsid w:val="002F476A"/>
    <w:rsid w:val="002F77C1"/>
    <w:rsid w:val="00300766"/>
    <w:rsid w:val="00301BDC"/>
    <w:rsid w:val="00306C2F"/>
    <w:rsid w:val="0031341E"/>
    <w:rsid w:val="00313ABD"/>
    <w:rsid w:val="00314AEE"/>
    <w:rsid w:val="00333FBF"/>
    <w:rsid w:val="00334DD9"/>
    <w:rsid w:val="00336CED"/>
    <w:rsid w:val="003419EB"/>
    <w:rsid w:val="00342DAC"/>
    <w:rsid w:val="00351DBF"/>
    <w:rsid w:val="0035275C"/>
    <w:rsid w:val="0035295C"/>
    <w:rsid w:val="00354206"/>
    <w:rsid w:val="00354BCD"/>
    <w:rsid w:val="003576B9"/>
    <w:rsid w:val="0036349B"/>
    <w:rsid w:val="0036638F"/>
    <w:rsid w:val="00367F0B"/>
    <w:rsid w:val="0037030C"/>
    <w:rsid w:val="00375251"/>
    <w:rsid w:val="003760CE"/>
    <w:rsid w:val="00377E86"/>
    <w:rsid w:val="00381806"/>
    <w:rsid w:val="00386644"/>
    <w:rsid w:val="003A441E"/>
    <w:rsid w:val="003A4667"/>
    <w:rsid w:val="003A76CA"/>
    <w:rsid w:val="003B3BCB"/>
    <w:rsid w:val="003B4E5A"/>
    <w:rsid w:val="003B7ED2"/>
    <w:rsid w:val="003C4892"/>
    <w:rsid w:val="003C5AC2"/>
    <w:rsid w:val="003D343D"/>
    <w:rsid w:val="003D4C24"/>
    <w:rsid w:val="003D58E2"/>
    <w:rsid w:val="003E0F3C"/>
    <w:rsid w:val="003E1FAD"/>
    <w:rsid w:val="003E4106"/>
    <w:rsid w:val="003E5629"/>
    <w:rsid w:val="003E5AE3"/>
    <w:rsid w:val="003E7EFB"/>
    <w:rsid w:val="003F2FBE"/>
    <w:rsid w:val="003F3654"/>
    <w:rsid w:val="003F4154"/>
    <w:rsid w:val="003F65B1"/>
    <w:rsid w:val="004011D9"/>
    <w:rsid w:val="0040488A"/>
    <w:rsid w:val="00405BB3"/>
    <w:rsid w:val="00405DD1"/>
    <w:rsid w:val="00407C19"/>
    <w:rsid w:val="00413098"/>
    <w:rsid w:val="00413C6D"/>
    <w:rsid w:val="00414047"/>
    <w:rsid w:val="00414957"/>
    <w:rsid w:val="004158D2"/>
    <w:rsid w:val="00420FA0"/>
    <w:rsid w:val="0042112E"/>
    <w:rsid w:val="00424784"/>
    <w:rsid w:val="00424B66"/>
    <w:rsid w:val="00433FC8"/>
    <w:rsid w:val="0043538C"/>
    <w:rsid w:val="00435BB4"/>
    <w:rsid w:val="0043637C"/>
    <w:rsid w:val="00437B3B"/>
    <w:rsid w:val="00437E5D"/>
    <w:rsid w:val="0044040F"/>
    <w:rsid w:val="004427C2"/>
    <w:rsid w:val="004503C9"/>
    <w:rsid w:val="004503F2"/>
    <w:rsid w:val="00452039"/>
    <w:rsid w:val="0045287B"/>
    <w:rsid w:val="0045289B"/>
    <w:rsid w:val="004552D1"/>
    <w:rsid w:val="00456066"/>
    <w:rsid w:val="00456DCE"/>
    <w:rsid w:val="004628E5"/>
    <w:rsid w:val="004656DE"/>
    <w:rsid w:val="00476435"/>
    <w:rsid w:val="00477EAB"/>
    <w:rsid w:val="00480FE6"/>
    <w:rsid w:val="00481236"/>
    <w:rsid w:val="00482CC9"/>
    <w:rsid w:val="0049721B"/>
    <w:rsid w:val="00497C25"/>
    <w:rsid w:val="004A2E25"/>
    <w:rsid w:val="004A3502"/>
    <w:rsid w:val="004A647C"/>
    <w:rsid w:val="004A7077"/>
    <w:rsid w:val="004B1690"/>
    <w:rsid w:val="004B60CF"/>
    <w:rsid w:val="004C0229"/>
    <w:rsid w:val="004C34F6"/>
    <w:rsid w:val="004D0711"/>
    <w:rsid w:val="004D12D8"/>
    <w:rsid w:val="004D199B"/>
    <w:rsid w:val="004D2FEE"/>
    <w:rsid w:val="004D60AB"/>
    <w:rsid w:val="004D6DBD"/>
    <w:rsid w:val="004D7EA8"/>
    <w:rsid w:val="004E219A"/>
    <w:rsid w:val="004E2728"/>
    <w:rsid w:val="004F15D3"/>
    <w:rsid w:val="004F326F"/>
    <w:rsid w:val="004F3F77"/>
    <w:rsid w:val="004F4534"/>
    <w:rsid w:val="004F5064"/>
    <w:rsid w:val="004F7C6F"/>
    <w:rsid w:val="0050254F"/>
    <w:rsid w:val="00513AF0"/>
    <w:rsid w:val="0051529E"/>
    <w:rsid w:val="005174AA"/>
    <w:rsid w:val="0052014C"/>
    <w:rsid w:val="005202F0"/>
    <w:rsid w:val="0052172F"/>
    <w:rsid w:val="00524A3D"/>
    <w:rsid w:val="00524E6D"/>
    <w:rsid w:val="00525579"/>
    <w:rsid w:val="0053654B"/>
    <w:rsid w:val="00553DDF"/>
    <w:rsid w:val="00555A9C"/>
    <w:rsid w:val="00556BE2"/>
    <w:rsid w:val="0056193E"/>
    <w:rsid w:val="005737D9"/>
    <w:rsid w:val="00575087"/>
    <w:rsid w:val="00582A7C"/>
    <w:rsid w:val="00583B71"/>
    <w:rsid w:val="00583BB6"/>
    <w:rsid w:val="005852D7"/>
    <w:rsid w:val="00585BB6"/>
    <w:rsid w:val="00586142"/>
    <w:rsid w:val="0058617B"/>
    <w:rsid w:val="00592C67"/>
    <w:rsid w:val="0059408A"/>
    <w:rsid w:val="0059459F"/>
    <w:rsid w:val="00594B07"/>
    <w:rsid w:val="0059789C"/>
    <w:rsid w:val="00597D83"/>
    <w:rsid w:val="005A36A5"/>
    <w:rsid w:val="005A560C"/>
    <w:rsid w:val="005B1C4D"/>
    <w:rsid w:val="005B3AA2"/>
    <w:rsid w:val="005B6219"/>
    <w:rsid w:val="005B6412"/>
    <w:rsid w:val="005B6BD5"/>
    <w:rsid w:val="005C0977"/>
    <w:rsid w:val="005C1657"/>
    <w:rsid w:val="005C2C54"/>
    <w:rsid w:val="005C4C6E"/>
    <w:rsid w:val="005C5DC1"/>
    <w:rsid w:val="005D0D32"/>
    <w:rsid w:val="005D1B0D"/>
    <w:rsid w:val="005D32D9"/>
    <w:rsid w:val="005D3AD2"/>
    <w:rsid w:val="005D5D80"/>
    <w:rsid w:val="005E1548"/>
    <w:rsid w:val="005E3A79"/>
    <w:rsid w:val="005E5565"/>
    <w:rsid w:val="005E5719"/>
    <w:rsid w:val="005E71CE"/>
    <w:rsid w:val="005F631D"/>
    <w:rsid w:val="005F703F"/>
    <w:rsid w:val="005F7978"/>
    <w:rsid w:val="00603533"/>
    <w:rsid w:val="00604341"/>
    <w:rsid w:val="006043F4"/>
    <w:rsid w:val="006044B6"/>
    <w:rsid w:val="00606E63"/>
    <w:rsid w:val="0061090F"/>
    <w:rsid w:val="00613FFE"/>
    <w:rsid w:val="00616B24"/>
    <w:rsid w:val="00617607"/>
    <w:rsid w:val="0062226E"/>
    <w:rsid w:val="00622339"/>
    <w:rsid w:val="00622F96"/>
    <w:rsid w:val="0062633F"/>
    <w:rsid w:val="006265C2"/>
    <w:rsid w:val="00632120"/>
    <w:rsid w:val="006332A1"/>
    <w:rsid w:val="00634486"/>
    <w:rsid w:val="00636E3B"/>
    <w:rsid w:val="00646393"/>
    <w:rsid w:val="006463F2"/>
    <w:rsid w:val="0064696F"/>
    <w:rsid w:val="00655F90"/>
    <w:rsid w:val="00655FC1"/>
    <w:rsid w:val="00673D53"/>
    <w:rsid w:val="00674C74"/>
    <w:rsid w:val="006753DC"/>
    <w:rsid w:val="00677886"/>
    <w:rsid w:val="00682934"/>
    <w:rsid w:val="00684CF4"/>
    <w:rsid w:val="006855B1"/>
    <w:rsid w:val="006855CC"/>
    <w:rsid w:val="00686EE3"/>
    <w:rsid w:val="00687913"/>
    <w:rsid w:val="00692B26"/>
    <w:rsid w:val="00695680"/>
    <w:rsid w:val="0069640F"/>
    <w:rsid w:val="006975DA"/>
    <w:rsid w:val="006A1A77"/>
    <w:rsid w:val="006A204A"/>
    <w:rsid w:val="006A2FBB"/>
    <w:rsid w:val="006A3DA1"/>
    <w:rsid w:val="006A4575"/>
    <w:rsid w:val="006A4C5F"/>
    <w:rsid w:val="006A5795"/>
    <w:rsid w:val="006A65F4"/>
    <w:rsid w:val="006A6C33"/>
    <w:rsid w:val="006B2693"/>
    <w:rsid w:val="006B2D81"/>
    <w:rsid w:val="006B6842"/>
    <w:rsid w:val="006B79E2"/>
    <w:rsid w:val="006C0174"/>
    <w:rsid w:val="006C3592"/>
    <w:rsid w:val="006C63E7"/>
    <w:rsid w:val="006C7C4A"/>
    <w:rsid w:val="006D345A"/>
    <w:rsid w:val="006D4B15"/>
    <w:rsid w:val="006D4FAB"/>
    <w:rsid w:val="006D539D"/>
    <w:rsid w:val="006F0FD5"/>
    <w:rsid w:val="006F4E6B"/>
    <w:rsid w:val="006F5DBB"/>
    <w:rsid w:val="00703C4B"/>
    <w:rsid w:val="0070607B"/>
    <w:rsid w:val="0070701A"/>
    <w:rsid w:val="007103E1"/>
    <w:rsid w:val="007138B0"/>
    <w:rsid w:val="00714422"/>
    <w:rsid w:val="00715B77"/>
    <w:rsid w:val="0072087B"/>
    <w:rsid w:val="00720C80"/>
    <w:rsid w:val="00720F10"/>
    <w:rsid w:val="0072135F"/>
    <w:rsid w:val="00721ACA"/>
    <w:rsid w:val="00721B5D"/>
    <w:rsid w:val="0072325C"/>
    <w:rsid w:val="00724230"/>
    <w:rsid w:val="0072496D"/>
    <w:rsid w:val="00727E6D"/>
    <w:rsid w:val="00730B37"/>
    <w:rsid w:val="00735AC2"/>
    <w:rsid w:val="00736DD5"/>
    <w:rsid w:val="00742C8A"/>
    <w:rsid w:val="00744A41"/>
    <w:rsid w:val="00744EE6"/>
    <w:rsid w:val="00747054"/>
    <w:rsid w:val="007618BF"/>
    <w:rsid w:val="007728FA"/>
    <w:rsid w:val="00772A49"/>
    <w:rsid w:val="007740E2"/>
    <w:rsid w:val="00785DC7"/>
    <w:rsid w:val="007922C7"/>
    <w:rsid w:val="00797761"/>
    <w:rsid w:val="00797D85"/>
    <w:rsid w:val="007A4CF5"/>
    <w:rsid w:val="007A6F0E"/>
    <w:rsid w:val="007B08EB"/>
    <w:rsid w:val="007B1B75"/>
    <w:rsid w:val="007B3132"/>
    <w:rsid w:val="007B57E7"/>
    <w:rsid w:val="007C01CA"/>
    <w:rsid w:val="007C117F"/>
    <w:rsid w:val="007C554A"/>
    <w:rsid w:val="007D252A"/>
    <w:rsid w:val="007D2C95"/>
    <w:rsid w:val="007D3884"/>
    <w:rsid w:val="007D5329"/>
    <w:rsid w:val="007D7107"/>
    <w:rsid w:val="007E6FBE"/>
    <w:rsid w:val="007E7CE6"/>
    <w:rsid w:val="007F27B6"/>
    <w:rsid w:val="007F4224"/>
    <w:rsid w:val="007F63FC"/>
    <w:rsid w:val="008025ED"/>
    <w:rsid w:val="008043D2"/>
    <w:rsid w:val="00805AD5"/>
    <w:rsid w:val="00807124"/>
    <w:rsid w:val="008106D5"/>
    <w:rsid w:val="008177E6"/>
    <w:rsid w:val="00817DD3"/>
    <w:rsid w:val="00826500"/>
    <w:rsid w:val="0083179B"/>
    <w:rsid w:val="00832EA1"/>
    <w:rsid w:val="008371DF"/>
    <w:rsid w:val="00843A2E"/>
    <w:rsid w:val="008442A0"/>
    <w:rsid w:val="00845A45"/>
    <w:rsid w:val="0085343F"/>
    <w:rsid w:val="00856331"/>
    <w:rsid w:val="00866107"/>
    <w:rsid w:val="008746E9"/>
    <w:rsid w:val="0087688F"/>
    <w:rsid w:val="00876A51"/>
    <w:rsid w:val="00880117"/>
    <w:rsid w:val="0088023B"/>
    <w:rsid w:val="008810B3"/>
    <w:rsid w:val="008822A5"/>
    <w:rsid w:val="00883AA7"/>
    <w:rsid w:val="00885B8F"/>
    <w:rsid w:val="00885E49"/>
    <w:rsid w:val="00891B68"/>
    <w:rsid w:val="008A1089"/>
    <w:rsid w:val="008A2064"/>
    <w:rsid w:val="008A30A0"/>
    <w:rsid w:val="008A46AC"/>
    <w:rsid w:val="008A4DFC"/>
    <w:rsid w:val="008B37DD"/>
    <w:rsid w:val="008B4424"/>
    <w:rsid w:val="008B55D1"/>
    <w:rsid w:val="008B62C0"/>
    <w:rsid w:val="008C417D"/>
    <w:rsid w:val="008C6A83"/>
    <w:rsid w:val="008C7455"/>
    <w:rsid w:val="008C745D"/>
    <w:rsid w:val="008D3E49"/>
    <w:rsid w:val="008D603C"/>
    <w:rsid w:val="008E18C0"/>
    <w:rsid w:val="008E305A"/>
    <w:rsid w:val="008E3AEF"/>
    <w:rsid w:val="008E5C4B"/>
    <w:rsid w:val="008E7428"/>
    <w:rsid w:val="008F4C66"/>
    <w:rsid w:val="008F6363"/>
    <w:rsid w:val="00903E53"/>
    <w:rsid w:val="00906D32"/>
    <w:rsid w:val="00914CB4"/>
    <w:rsid w:val="00915CCC"/>
    <w:rsid w:val="00916090"/>
    <w:rsid w:val="00920A56"/>
    <w:rsid w:val="00923CD9"/>
    <w:rsid w:val="00925E34"/>
    <w:rsid w:val="00927142"/>
    <w:rsid w:val="009274D1"/>
    <w:rsid w:val="00931726"/>
    <w:rsid w:val="00932D73"/>
    <w:rsid w:val="009344B3"/>
    <w:rsid w:val="00937B93"/>
    <w:rsid w:val="00944759"/>
    <w:rsid w:val="00944E3A"/>
    <w:rsid w:val="009456DD"/>
    <w:rsid w:val="00945AA8"/>
    <w:rsid w:val="00945C0B"/>
    <w:rsid w:val="00952AD3"/>
    <w:rsid w:val="009533DB"/>
    <w:rsid w:val="00953934"/>
    <w:rsid w:val="009550EC"/>
    <w:rsid w:val="00955ACA"/>
    <w:rsid w:val="00961172"/>
    <w:rsid w:val="00961898"/>
    <w:rsid w:val="00962BA5"/>
    <w:rsid w:val="00963762"/>
    <w:rsid w:val="0096536E"/>
    <w:rsid w:val="00970FF0"/>
    <w:rsid w:val="00971B34"/>
    <w:rsid w:val="009775A6"/>
    <w:rsid w:val="00983024"/>
    <w:rsid w:val="00985547"/>
    <w:rsid w:val="00987D21"/>
    <w:rsid w:val="00994850"/>
    <w:rsid w:val="00996DBB"/>
    <w:rsid w:val="0099726F"/>
    <w:rsid w:val="009A01B0"/>
    <w:rsid w:val="009A0294"/>
    <w:rsid w:val="009A0B38"/>
    <w:rsid w:val="009A27E8"/>
    <w:rsid w:val="009B1CB3"/>
    <w:rsid w:val="009B3B61"/>
    <w:rsid w:val="009C6E44"/>
    <w:rsid w:val="009C6F2E"/>
    <w:rsid w:val="009C79FA"/>
    <w:rsid w:val="009D2361"/>
    <w:rsid w:val="009D55B3"/>
    <w:rsid w:val="009D5EA0"/>
    <w:rsid w:val="009D64DE"/>
    <w:rsid w:val="009E34D3"/>
    <w:rsid w:val="009E56E7"/>
    <w:rsid w:val="009E64CE"/>
    <w:rsid w:val="009F15DC"/>
    <w:rsid w:val="009F27A9"/>
    <w:rsid w:val="009F4754"/>
    <w:rsid w:val="009F59CD"/>
    <w:rsid w:val="009F608E"/>
    <w:rsid w:val="009F6648"/>
    <w:rsid w:val="009F6831"/>
    <w:rsid w:val="00A00263"/>
    <w:rsid w:val="00A00940"/>
    <w:rsid w:val="00A00C62"/>
    <w:rsid w:val="00A024E8"/>
    <w:rsid w:val="00A0264C"/>
    <w:rsid w:val="00A02E1B"/>
    <w:rsid w:val="00A06801"/>
    <w:rsid w:val="00A104CA"/>
    <w:rsid w:val="00A1058E"/>
    <w:rsid w:val="00A12AAD"/>
    <w:rsid w:val="00A12C2A"/>
    <w:rsid w:val="00A16560"/>
    <w:rsid w:val="00A25048"/>
    <w:rsid w:val="00A26408"/>
    <w:rsid w:val="00A33F0A"/>
    <w:rsid w:val="00A358E0"/>
    <w:rsid w:val="00A35C5B"/>
    <w:rsid w:val="00A40953"/>
    <w:rsid w:val="00A4197E"/>
    <w:rsid w:val="00A439D7"/>
    <w:rsid w:val="00A5118F"/>
    <w:rsid w:val="00A524F0"/>
    <w:rsid w:val="00A57247"/>
    <w:rsid w:val="00A77D85"/>
    <w:rsid w:val="00A80B1D"/>
    <w:rsid w:val="00A83962"/>
    <w:rsid w:val="00A86532"/>
    <w:rsid w:val="00A90479"/>
    <w:rsid w:val="00A91110"/>
    <w:rsid w:val="00A927B7"/>
    <w:rsid w:val="00A94342"/>
    <w:rsid w:val="00A966CB"/>
    <w:rsid w:val="00AA22C7"/>
    <w:rsid w:val="00AA255B"/>
    <w:rsid w:val="00AB0695"/>
    <w:rsid w:val="00AB1E3A"/>
    <w:rsid w:val="00AB5835"/>
    <w:rsid w:val="00AB5A2B"/>
    <w:rsid w:val="00AC34EA"/>
    <w:rsid w:val="00AD25F3"/>
    <w:rsid w:val="00AD321A"/>
    <w:rsid w:val="00AD7808"/>
    <w:rsid w:val="00AE433D"/>
    <w:rsid w:val="00AE4543"/>
    <w:rsid w:val="00AE5E3B"/>
    <w:rsid w:val="00AF0ECD"/>
    <w:rsid w:val="00AF2522"/>
    <w:rsid w:val="00AF6EE6"/>
    <w:rsid w:val="00B007AC"/>
    <w:rsid w:val="00B0260D"/>
    <w:rsid w:val="00B02913"/>
    <w:rsid w:val="00B0382E"/>
    <w:rsid w:val="00B076D9"/>
    <w:rsid w:val="00B1114E"/>
    <w:rsid w:val="00B13041"/>
    <w:rsid w:val="00B141A0"/>
    <w:rsid w:val="00B16EAF"/>
    <w:rsid w:val="00B21B69"/>
    <w:rsid w:val="00B2227E"/>
    <w:rsid w:val="00B2236B"/>
    <w:rsid w:val="00B23B3B"/>
    <w:rsid w:val="00B344A1"/>
    <w:rsid w:val="00B36ED5"/>
    <w:rsid w:val="00B4187A"/>
    <w:rsid w:val="00B43565"/>
    <w:rsid w:val="00B43806"/>
    <w:rsid w:val="00B4646F"/>
    <w:rsid w:val="00B47156"/>
    <w:rsid w:val="00B47311"/>
    <w:rsid w:val="00B55584"/>
    <w:rsid w:val="00B60E17"/>
    <w:rsid w:val="00B652E2"/>
    <w:rsid w:val="00B74271"/>
    <w:rsid w:val="00B743FC"/>
    <w:rsid w:val="00B83982"/>
    <w:rsid w:val="00B865E7"/>
    <w:rsid w:val="00B905C4"/>
    <w:rsid w:val="00B91913"/>
    <w:rsid w:val="00B930A7"/>
    <w:rsid w:val="00B9381A"/>
    <w:rsid w:val="00B9585B"/>
    <w:rsid w:val="00B95883"/>
    <w:rsid w:val="00B97583"/>
    <w:rsid w:val="00BA0F62"/>
    <w:rsid w:val="00BA2725"/>
    <w:rsid w:val="00BA37CF"/>
    <w:rsid w:val="00BA4B8A"/>
    <w:rsid w:val="00BC023A"/>
    <w:rsid w:val="00BC0F65"/>
    <w:rsid w:val="00BC29AA"/>
    <w:rsid w:val="00BC4CC5"/>
    <w:rsid w:val="00BC5769"/>
    <w:rsid w:val="00BD15FB"/>
    <w:rsid w:val="00BD40A7"/>
    <w:rsid w:val="00BD718B"/>
    <w:rsid w:val="00BE5411"/>
    <w:rsid w:val="00BE66FD"/>
    <w:rsid w:val="00BF01A2"/>
    <w:rsid w:val="00BF49BF"/>
    <w:rsid w:val="00C01988"/>
    <w:rsid w:val="00C03B49"/>
    <w:rsid w:val="00C049F4"/>
    <w:rsid w:val="00C0772C"/>
    <w:rsid w:val="00C164AA"/>
    <w:rsid w:val="00C167CB"/>
    <w:rsid w:val="00C16868"/>
    <w:rsid w:val="00C2012B"/>
    <w:rsid w:val="00C20BC6"/>
    <w:rsid w:val="00C20C47"/>
    <w:rsid w:val="00C2375A"/>
    <w:rsid w:val="00C3082A"/>
    <w:rsid w:val="00C31C38"/>
    <w:rsid w:val="00C32DB0"/>
    <w:rsid w:val="00C3352B"/>
    <w:rsid w:val="00C33E40"/>
    <w:rsid w:val="00C360F3"/>
    <w:rsid w:val="00C37C09"/>
    <w:rsid w:val="00C44459"/>
    <w:rsid w:val="00C57CA3"/>
    <w:rsid w:val="00C61938"/>
    <w:rsid w:val="00C61E29"/>
    <w:rsid w:val="00C641F7"/>
    <w:rsid w:val="00C64E64"/>
    <w:rsid w:val="00C663C8"/>
    <w:rsid w:val="00C753DB"/>
    <w:rsid w:val="00C81BFE"/>
    <w:rsid w:val="00C83EE0"/>
    <w:rsid w:val="00C85CF7"/>
    <w:rsid w:val="00C90A4B"/>
    <w:rsid w:val="00C90CE5"/>
    <w:rsid w:val="00C920CA"/>
    <w:rsid w:val="00C920E7"/>
    <w:rsid w:val="00CA79B0"/>
    <w:rsid w:val="00CB0228"/>
    <w:rsid w:val="00CB2B3D"/>
    <w:rsid w:val="00CB7B04"/>
    <w:rsid w:val="00CC1787"/>
    <w:rsid w:val="00CC1F33"/>
    <w:rsid w:val="00CD1188"/>
    <w:rsid w:val="00CD1C99"/>
    <w:rsid w:val="00CD2D98"/>
    <w:rsid w:val="00CD433E"/>
    <w:rsid w:val="00CD4436"/>
    <w:rsid w:val="00CD6627"/>
    <w:rsid w:val="00CD670B"/>
    <w:rsid w:val="00CE229F"/>
    <w:rsid w:val="00CE671B"/>
    <w:rsid w:val="00CF10F5"/>
    <w:rsid w:val="00CF1B48"/>
    <w:rsid w:val="00CF4FB2"/>
    <w:rsid w:val="00CF5C58"/>
    <w:rsid w:val="00D002DD"/>
    <w:rsid w:val="00D00565"/>
    <w:rsid w:val="00D008C9"/>
    <w:rsid w:val="00D009C8"/>
    <w:rsid w:val="00D01CEF"/>
    <w:rsid w:val="00D04DD8"/>
    <w:rsid w:val="00D119AC"/>
    <w:rsid w:val="00D12968"/>
    <w:rsid w:val="00D13B5D"/>
    <w:rsid w:val="00D16ED4"/>
    <w:rsid w:val="00D24BD4"/>
    <w:rsid w:val="00D253E0"/>
    <w:rsid w:val="00D25E7E"/>
    <w:rsid w:val="00D30D29"/>
    <w:rsid w:val="00D30D9E"/>
    <w:rsid w:val="00D33969"/>
    <w:rsid w:val="00D37E72"/>
    <w:rsid w:val="00D41DBA"/>
    <w:rsid w:val="00D42A7A"/>
    <w:rsid w:val="00D43F68"/>
    <w:rsid w:val="00D45005"/>
    <w:rsid w:val="00D45DBC"/>
    <w:rsid w:val="00D50187"/>
    <w:rsid w:val="00D505B5"/>
    <w:rsid w:val="00D51DB2"/>
    <w:rsid w:val="00D56055"/>
    <w:rsid w:val="00D57B8F"/>
    <w:rsid w:val="00D72320"/>
    <w:rsid w:val="00D7321C"/>
    <w:rsid w:val="00D73E43"/>
    <w:rsid w:val="00D74F12"/>
    <w:rsid w:val="00D7512E"/>
    <w:rsid w:val="00D82EDE"/>
    <w:rsid w:val="00D91E4D"/>
    <w:rsid w:val="00D940D1"/>
    <w:rsid w:val="00DA1E62"/>
    <w:rsid w:val="00DA3DDC"/>
    <w:rsid w:val="00DA44FF"/>
    <w:rsid w:val="00DB03FC"/>
    <w:rsid w:val="00DB2224"/>
    <w:rsid w:val="00DB4B78"/>
    <w:rsid w:val="00DB4FE1"/>
    <w:rsid w:val="00DB5F62"/>
    <w:rsid w:val="00DB697E"/>
    <w:rsid w:val="00DC1068"/>
    <w:rsid w:val="00DD1FF1"/>
    <w:rsid w:val="00DD31FC"/>
    <w:rsid w:val="00DD579D"/>
    <w:rsid w:val="00DD6E1E"/>
    <w:rsid w:val="00DE08B9"/>
    <w:rsid w:val="00DE19AE"/>
    <w:rsid w:val="00DE3D37"/>
    <w:rsid w:val="00DE7971"/>
    <w:rsid w:val="00DF449D"/>
    <w:rsid w:val="00DF7896"/>
    <w:rsid w:val="00E00A3D"/>
    <w:rsid w:val="00E019FA"/>
    <w:rsid w:val="00E01E67"/>
    <w:rsid w:val="00E05261"/>
    <w:rsid w:val="00E06069"/>
    <w:rsid w:val="00E10EA4"/>
    <w:rsid w:val="00E214DF"/>
    <w:rsid w:val="00E23C6C"/>
    <w:rsid w:val="00E26365"/>
    <w:rsid w:val="00E26697"/>
    <w:rsid w:val="00E26ACB"/>
    <w:rsid w:val="00E27786"/>
    <w:rsid w:val="00E30A9F"/>
    <w:rsid w:val="00E319A3"/>
    <w:rsid w:val="00E421C5"/>
    <w:rsid w:val="00E43AE3"/>
    <w:rsid w:val="00E43C3B"/>
    <w:rsid w:val="00E47DC9"/>
    <w:rsid w:val="00E53570"/>
    <w:rsid w:val="00E53EB6"/>
    <w:rsid w:val="00E56F28"/>
    <w:rsid w:val="00E5712C"/>
    <w:rsid w:val="00E57FBC"/>
    <w:rsid w:val="00E609E0"/>
    <w:rsid w:val="00E62CE3"/>
    <w:rsid w:val="00E70394"/>
    <w:rsid w:val="00E74AD5"/>
    <w:rsid w:val="00E74B02"/>
    <w:rsid w:val="00E75EB4"/>
    <w:rsid w:val="00E767BA"/>
    <w:rsid w:val="00E82033"/>
    <w:rsid w:val="00E86E7E"/>
    <w:rsid w:val="00E938F4"/>
    <w:rsid w:val="00EA5672"/>
    <w:rsid w:val="00EA7F86"/>
    <w:rsid w:val="00EC1046"/>
    <w:rsid w:val="00EC2947"/>
    <w:rsid w:val="00ED1E34"/>
    <w:rsid w:val="00ED564F"/>
    <w:rsid w:val="00ED7161"/>
    <w:rsid w:val="00EE1197"/>
    <w:rsid w:val="00EE300B"/>
    <w:rsid w:val="00EE64B0"/>
    <w:rsid w:val="00EE6690"/>
    <w:rsid w:val="00F01C56"/>
    <w:rsid w:val="00F02359"/>
    <w:rsid w:val="00F03123"/>
    <w:rsid w:val="00F0630A"/>
    <w:rsid w:val="00F103D7"/>
    <w:rsid w:val="00F17D5E"/>
    <w:rsid w:val="00F208CB"/>
    <w:rsid w:val="00F21E94"/>
    <w:rsid w:val="00F22173"/>
    <w:rsid w:val="00F22FE0"/>
    <w:rsid w:val="00F26107"/>
    <w:rsid w:val="00F263DA"/>
    <w:rsid w:val="00F32E64"/>
    <w:rsid w:val="00F33A68"/>
    <w:rsid w:val="00F3492A"/>
    <w:rsid w:val="00F3600D"/>
    <w:rsid w:val="00F36127"/>
    <w:rsid w:val="00F43D84"/>
    <w:rsid w:val="00F4488D"/>
    <w:rsid w:val="00F52843"/>
    <w:rsid w:val="00F5369F"/>
    <w:rsid w:val="00F67FD1"/>
    <w:rsid w:val="00F72281"/>
    <w:rsid w:val="00F73A34"/>
    <w:rsid w:val="00F73F03"/>
    <w:rsid w:val="00F74857"/>
    <w:rsid w:val="00F765B4"/>
    <w:rsid w:val="00F8321D"/>
    <w:rsid w:val="00F86135"/>
    <w:rsid w:val="00F922E9"/>
    <w:rsid w:val="00F95DAD"/>
    <w:rsid w:val="00F965B0"/>
    <w:rsid w:val="00F96BDA"/>
    <w:rsid w:val="00F974F8"/>
    <w:rsid w:val="00FA16CD"/>
    <w:rsid w:val="00FA2E9B"/>
    <w:rsid w:val="00FA42AF"/>
    <w:rsid w:val="00FA4E5C"/>
    <w:rsid w:val="00FA5F5E"/>
    <w:rsid w:val="00FA79CB"/>
    <w:rsid w:val="00FC32FE"/>
    <w:rsid w:val="00FC4911"/>
    <w:rsid w:val="00FD14CA"/>
    <w:rsid w:val="00FD300F"/>
    <w:rsid w:val="00FD3661"/>
    <w:rsid w:val="00FD507F"/>
    <w:rsid w:val="00FD5E6C"/>
    <w:rsid w:val="00FF0056"/>
    <w:rsid w:val="00FF008A"/>
    <w:rsid w:val="00FF2CBF"/>
    <w:rsid w:val="00FF2F54"/>
    <w:rsid w:val="00FF3DE9"/>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A3ED2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C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E5565"/>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5E556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33FBF"/>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33FBF"/>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9F608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9F608E"/>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3D4C2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unhideWhenUsed/>
    <w:rsid w:val="004B1690"/>
    <w:pPr>
      <w:spacing w:before="120"/>
    </w:pPr>
    <w:rPr>
      <w:rFonts w:asciiTheme="minorHAnsi" w:hAnsiTheme="minorHAnsi"/>
      <w:b/>
      <w:szCs w:val="24"/>
    </w:rPr>
  </w:style>
  <w:style w:type="paragraph" w:styleId="ListParagraph">
    <w:name w:val="List Paragraph"/>
    <w:basedOn w:val="Normal"/>
    <w:uiPriority w:val="34"/>
    <w:qFormat/>
    <w:rsid w:val="0043538C"/>
    <w:pPr>
      <w:ind w:left="720"/>
      <w:contextualSpacing/>
    </w:pPr>
  </w:style>
  <w:style w:type="character" w:styleId="Hyperlink">
    <w:name w:val="Hyperlink"/>
    <w:basedOn w:val="DefaultParagraphFont"/>
    <w:uiPriority w:val="99"/>
    <w:unhideWhenUsed/>
    <w:rsid w:val="0043538C"/>
    <w:rPr>
      <w:color w:val="0000FF" w:themeColor="hyperlink"/>
      <w:u w:val="single"/>
    </w:rPr>
  </w:style>
  <w:style w:type="character" w:customStyle="1" w:styleId="Heading1Char">
    <w:name w:val="Heading 1 Char"/>
    <w:basedOn w:val="DefaultParagraphFont"/>
    <w:link w:val="Heading1"/>
    <w:uiPriority w:val="9"/>
    <w:rsid w:val="005E5565"/>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5E5565"/>
    <w:pPr>
      <w:spacing w:line="276" w:lineRule="auto"/>
      <w:outlineLvl w:val="9"/>
    </w:pPr>
    <w:rPr>
      <w:color w:val="365F91" w:themeColor="accent1" w:themeShade="BF"/>
      <w:sz w:val="28"/>
      <w:szCs w:val="28"/>
      <w:lang w:val="en-US"/>
    </w:rPr>
  </w:style>
  <w:style w:type="paragraph" w:styleId="BalloonText">
    <w:name w:val="Balloon Text"/>
    <w:basedOn w:val="Normal"/>
    <w:link w:val="BalloonTextChar"/>
    <w:uiPriority w:val="99"/>
    <w:semiHidden/>
    <w:unhideWhenUsed/>
    <w:rsid w:val="005E556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E5565"/>
    <w:rPr>
      <w:rFonts w:ascii="Lucida Grande" w:hAnsi="Lucida Grande" w:cs="Lucida Grande"/>
      <w:sz w:val="18"/>
      <w:szCs w:val="18"/>
    </w:rPr>
  </w:style>
  <w:style w:type="paragraph" w:styleId="TOC2">
    <w:name w:val="toc 2"/>
    <w:basedOn w:val="Normal"/>
    <w:next w:val="Normal"/>
    <w:autoRedefine/>
    <w:uiPriority w:val="39"/>
    <w:unhideWhenUsed/>
    <w:rsid w:val="005E5565"/>
    <w:pPr>
      <w:ind w:left="240"/>
    </w:pPr>
    <w:rPr>
      <w:rFonts w:asciiTheme="minorHAnsi" w:hAnsiTheme="minorHAnsi"/>
      <w:b/>
      <w:sz w:val="22"/>
    </w:rPr>
  </w:style>
  <w:style w:type="paragraph" w:styleId="TOC3">
    <w:name w:val="toc 3"/>
    <w:basedOn w:val="Normal"/>
    <w:next w:val="Normal"/>
    <w:autoRedefine/>
    <w:uiPriority w:val="39"/>
    <w:unhideWhenUsed/>
    <w:rsid w:val="005E5565"/>
    <w:pPr>
      <w:ind w:left="480"/>
    </w:pPr>
    <w:rPr>
      <w:rFonts w:asciiTheme="minorHAnsi" w:hAnsiTheme="minorHAnsi"/>
      <w:sz w:val="22"/>
    </w:rPr>
  </w:style>
  <w:style w:type="paragraph" w:styleId="TOC4">
    <w:name w:val="toc 4"/>
    <w:basedOn w:val="Normal"/>
    <w:next w:val="Normal"/>
    <w:autoRedefine/>
    <w:uiPriority w:val="39"/>
    <w:unhideWhenUsed/>
    <w:rsid w:val="005E5565"/>
    <w:pPr>
      <w:ind w:left="720"/>
    </w:pPr>
    <w:rPr>
      <w:rFonts w:asciiTheme="minorHAnsi" w:hAnsiTheme="minorHAnsi"/>
      <w:sz w:val="20"/>
      <w:szCs w:val="20"/>
    </w:rPr>
  </w:style>
  <w:style w:type="paragraph" w:styleId="TOC5">
    <w:name w:val="toc 5"/>
    <w:basedOn w:val="Normal"/>
    <w:next w:val="Normal"/>
    <w:autoRedefine/>
    <w:uiPriority w:val="39"/>
    <w:unhideWhenUsed/>
    <w:rsid w:val="005E5565"/>
    <w:pPr>
      <w:ind w:left="960"/>
    </w:pPr>
    <w:rPr>
      <w:rFonts w:asciiTheme="minorHAnsi" w:hAnsiTheme="minorHAnsi"/>
      <w:sz w:val="20"/>
      <w:szCs w:val="20"/>
    </w:rPr>
  </w:style>
  <w:style w:type="paragraph" w:styleId="TOC6">
    <w:name w:val="toc 6"/>
    <w:basedOn w:val="Normal"/>
    <w:next w:val="Normal"/>
    <w:autoRedefine/>
    <w:uiPriority w:val="39"/>
    <w:unhideWhenUsed/>
    <w:rsid w:val="005E5565"/>
    <w:pPr>
      <w:ind w:left="1200"/>
    </w:pPr>
    <w:rPr>
      <w:rFonts w:asciiTheme="minorHAnsi" w:hAnsiTheme="minorHAnsi"/>
      <w:sz w:val="20"/>
      <w:szCs w:val="20"/>
    </w:rPr>
  </w:style>
  <w:style w:type="paragraph" w:styleId="TOC7">
    <w:name w:val="toc 7"/>
    <w:basedOn w:val="Normal"/>
    <w:next w:val="Normal"/>
    <w:autoRedefine/>
    <w:uiPriority w:val="39"/>
    <w:unhideWhenUsed/>
    <w:rsid w:val="005E5565"/>
    <w:pPr>
      <w:ind w:left="1440"/>
    </w:pPr>
    <w:rPr>
      <w:rFonts w:asciiTheme="minorHAnsi" w:hAnsiTheme="minorHAnsi"/>
      <w:sz w:val="20"/>
      <w:szCs w:val="20"/>
    </w:rPr>
  </w:style>
  <w:style w:type="paragraph" w:styleId="TOC8">
    <w:name w:val="toc 8"/>
    <w:basedOn w:val="Normal"/>
    <w:next w:val="Normal"/>
    <w:autoRedefine/>
    <w:uiPriority w:val="39"/>
    <w:unhideWhenUsed/>
    <w:rsid w:val="005E5565"/>
    <w:pPr>
      <w:ind w:left="1680"/>
    </w:pPr>
    <w:rPr>
      <w:rFonts w:asciiTheme="minorHAnsi" w:hAnsiTheme="minorHAnsi"/>
      <w:sz w:val="20"/>
      <w:szCs w:val="20"/>
    </w:rPr>
  </w:style>
  <w:style w:type="paragraph" w:styleId="TOC9">
    <w:name w:val="toc 9"/>
    <w:basedOn w:val="Normal"/>
    <w:next w:val="Normal"/>
    <w:autoRedefine/>
    <w:uiPriority w:val="39"/>
    <w:unhideWhenUsed/>
    <w:rsid w:val="005E5565"/>
    <w:pPr>
      <w:ind w:left="1920"/>
    </w:pPr>
    <w:rPr>
      <w:rFonts w:asciiTheme="minorHAnsi" w:hAnsiTheme="minorHAnsi"/>
      <w:sz w:val="20"/>
      <w:szCs w:val="20"/>
    </w:rPr>
  </w:style>
  <w:style w:type="character" w:customStyle="1" w:styleId="Heading2Char">
    <w:name w:val="Heading 2 Char"/>
    <w:basedOn w:val="DefaultParagraphFont"/>
    <w:link w:val="Heading2"/>
    <w:uiPriority w:val="9"/>
    <w:rsid w:val="005E556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33FB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33FBF"/>
    <w:rPr>
      <w:rFonts w:asciiTheme="majorHAnsi" w:eastAsiaTheme="majorEastAsia" w:hAnsiTheme="majorHAnsi" w:cstheme="majorBidi"/>
      <w:b/>
      <w:bCs/>
      <w:i/>
      <w:iCs/>
      <w:color w:val="4F81BD" w:themeColor="accent1"/>
    </w:rPr>
  </w:style>
  <w:style w:type="paragraph" w:styleId="NormalWeb">
    <w:name w:val="Normal (Web)"/>
    <w:basedOn w:val="Normal"/>
    <w:uiPriority w:val="99"/>
    <w:unhideWhenUsed/>
    <w:rsid w:val="00721ACA"/>
    <w:pPr>
      <w:spacing w:before="100" w:beforeAutospacing="1" w:after="100" w:afterAutospacing="1"/>
    </w:pPr>
    <w:rPr>
      <w:rFonts w:ascii="Times" w:hAnsi="Times" w:cs="Times New Roman"/>
      <w:sz w:val="20"/>
      <w:szCs w:val="20"/>
      <w:lang w:val="en-US"/>
    </w:rPr>
  </w:style>
  <w:style w:type="character" w:customStyle="1" w:styleId="apple-converted-space">
    <w:name w:val="apple-converted-space"/>
    <w:basedOn w:val="DefaultParagraphFont"/>
    <w:rsid w:val="00721ACA"/>
  </w:style>
  <w:style w:type="character" w:styleId="Emphasis">
    <w:name w:val="Emphasis"/>
    <w:basedOn w:val="DefaultParagraphFont"/>
    <w:uiPriority w:val="20"/>
    <w:qFormat/>
    <w:rsid w:val="00721ACA"/>
    <w:rPr>
      <w:i/>
      <w:iCs/>
    </w:rPr>
  </w:style>
  <w:style w:type="paragraph" w:styleId="Footer">
    <w:name w:val="footer"/>
    <w:basedOn w:val="Normal"/>
    <w:link w:val="FooterChar"/>
    <w:uiPriority w:val="99"/>
    <w:unhideWhenUsed/>
    <w:rsid w:val="00963762"/>
    <w:pPr>
      <w:tabs>
        <w:tab w:val="center" w:pos="4320"/>
        <w:tab w:val="right" w:pos="8640"/>
      </w:tabs>
    </w:pPr>
  </w:style>
  <w:style w:type="character" w:customStyle="1" w:styleId="FooterChar">
    <w:name w:val="Footer Char"/>
    <w:basedOn w:val="DefaultParagraphFont"/>
    <w:link w:val="Footer"/>
    <w:uiPriority w:val="99"/>
    <w:rsid w:val="00963762"/>
  </w:style>
  <w:style w:type="character" w:styleId="PageNumber">
    <w:name w:val="page number"/>
    <w:basedOn w:val="DefaultParagraphFont"/>
    <w:uiPriority w:val="99"/>
    <w:semiHidden/>
    <w:unhideWhenUsed/>
    <w:rsid w:val="00963762"/>
  </w:style>
  <w:style w:type="character" w:styleId="FollowedHyperlink">
    <w:name w:val="FollowedHyperlink"/>
    <w:basedOn w:val="DefaultParagraphFont"/>
    <w:uiPriority w:val="99"/>
    <w:semiHidden/>
    <w:unhideWhenUsed/>
    <w:rsid w:val="00E767BA"/>
    <w:rPr>
      <w:color w:val="800080" w:themeColor="followedHyperlink"/>
      <w:u w:val="single"/>
    </w:rPr>
  </w:style>
  <w:style w:type="paragraph" w:customStyle="1" w:styleId="selectionshareable">
    <w:name w:val="selectionshareable"/>
    <w:basedOn w:val="Normal"/>
    <w:rsid w:val="00E767BA"/>
    <w:pPr>
      <w:spacing w:before="100" w:beforeAutospacing="1" w:after="100" w:afterAutospacing="1"/>
    </w:pPr>
    <w:rPr>
      <w:rFonts w:ascii="Times" w:hAnsi="Times"/>
      <w:sz w:val="20"/>
      <w:szCs w:val="20"/>
      <w:lang w:val="en-US"/>
    </w:rPr>
  </w:style>
  <w:style w:type="character" w:styleId="Strong">
    <w:name w:val="Strong"/>
    <w:basedOn w:val="DefaultParagraphFont"/>
    <w:uiPriority w:val="22"/>
    <w:qFormat/>
    <w:rsid w:val="00DA44FF"/>
    <w:rPr>
      <w:b/>
      <w:bCs/>
    </w:rPr>
  </w:style>
  <w:style w:type="character" w:customStyle="1" w:styleId="Heading5Char">
    <w:name w:val="Heading 5 Char"/>
    <w:basedOn w:val="DefaultParagraphFont"/>
    <w:link w:val="Heading5"/>
    <w:uiPriority w:val="9"/>
    <w:rsid w:val="009F608E"/>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9F608E"/>
    <w:rPr>
      <w:rFonts w:asciiTheme="majorHAnsi" w:eastAsiaTheme="majorEastAsia" w:hAnsiTheme="majorHAnsi" w:cstheme="majorBidi"/>
      <w:i/>
      <w:iCs/>
      <w:color w:val="243F60" w:themeColor="accent1" w:themeShade="7F"/>
    </w:rPr>
  </w:style>
  <w:style w:type="paragraph" w:styleId="FootnoteText">
    <w:name w:val="footnote text"/>
    <w:basedOn w:val="Normal"/>
    <w:link w:val="FootnoteTextChar"/>
    <w:uiPriority w:val="99"/>
    <w:unhideWhenUsed/>
    <w:rsid w:val="005D1B0D"/>
    <w:rPr>
      <w:rFonts w:asciiTheme="minorHAnsi" w:eastAsiaTheme="minorEastAsia" w:hAnsiTheme="minorHAnsi"/>
      <w:szCs w:val="24"/>
      <w:lang w:val="en-US"/>
    </w:rPr>
  </w:style>
  <w:style w:type="character" w:customStyle="1" w:styleId="FootnoteTextChar">
    <w:name w:val="Footnote Text Char"/>
    <w:basedOn w:val="DefaultParagraphFont"/>
    <w:link w:val="FootnoteText"/>
    <w:uiPriority w:val="99"/>
    <w:rsid w:val="005D1B0D"/>
    <w:rPr>
      <w:rFonts w:asciiTheme="minorHAnsi" w:eastAsiaTheme="minorEastAsia" w:hAnsiTheme="minorHAnsi"/>
      <w:szCs w:val="24"/>
      <w:lang w:val="en-US"/>
    </w:rPr>
  </w:style>
  <w:style w:type="character" w:styleId="FootnoteReference">
    <w:name w:val="footnote reference"/>
    <w:basedOn w:val="DefaultParagraphFont"/>
    <w:uiPriority w:val="99"/>
    <w:unhideWhenUsed/>
    <w:rsid w:val="005D1B0D"/>
    <w:rPr>
      <w:vertAlign w:val="superscript"/>
    </w:rPr>
  </w:style>
  <w:style w:type="character" w:customStyle="1" w:styleId="citation">
    <w:name w:val="citation"/>
    <w:basedOn w:val="DefaultParagraphFont"/>
    <w:rsid w:val="004D6DBD"/>
  </w:style>
  <w:style w:type="character" w:customStyle="1" w:styleId="ref-journal">
    <w:name w:val="ref-journal"/>
    <w:basedOn w:val="DefaultParagraphFont"/>
    <w:rsid w:val="004D6DBD"/>
  </w:style>
  <w:style w:type="character" w:customStyle="1" w:styleId="ref-vol">
    <w:name w:val="ref-vol"/>
    <w:basedOn w:val="DefaultParagraphFont"/>
    <w:rsid w:val="004D6DBD"/>
  </w:style>
  <w:style w:type="paragraph" w:customStyle="1" w:styleId="scjnumber">
    <w:name w:val="scjnumber"/>
    <w:basedOn w:val="Normal"/>
    <w:rsid w:val="00EE300B"/>
    <w:pPr>
      <w:spacing w:before="100" w:beforeAutospacing="1" w:after="100" w:afterAutospacing="1"/>
    </w:pPr>
    <w:rPr>
      <w:rFonts w:ascii="Times" w:hAnsi="Times"/>
      <w:sz w:val="20"/>
      <w:szCs w:val="20"/>
      <w:lang w:val="en-US"/>
    </w:rPr>
  </w:style>
  <w:style w:type="character" w:customStyle="1" w:styleId="mw-headline">
    <w:name w:val="mw-headline"/>
    <w:basedOn w:val="DefaultParagraphFont"/>
    <w:rsid w:val="00DC1068"/>
  </w:style>
  <w:style w:type="character" w:customStyle="1" w:styleId="mw-editsection">
    <w:name w:val="mw-editsection"/>
    <w:basedOn w:val="DefaultParagraphFont"/>
    <w:rsid w:val="00DC1068"/>
  </w:style>
  <w:style w:type="character" w:customStyle="1" w:styleId="mw-editsection-bracket">
    <w:name w:val="mw-editsection-bracket"/>
    <w:basedOn w:val="DefaultParagraphFont"/>
    <w:rsid w:val="00DC1068"/>
  </w:style>
  <w:style w:type="character" w:customStyle="1" w:styleId="cit-pub-date">
    <w:name w:val="cit-pub-date"/>
    <w:basedOn w:val="DefaultParagraphFont"/>
    <w:rsid w:val="007C01CA"/>
  </w:style>
  <w:style w:type="character" w:customStyle="1" w:styleId="cit-source">
    <w:name w:val="cit-source"/>
    <w:basedOn w:val="DefaultParagraphFont"/>
    <w:rsid w:val="007C01CA"/>
  </w:style>
  <w:style w:type="character" w:customStyle="1" w:styleId="cit-vol">
    <w:name w:val="cit-vol"/>
    <w:basedOn w:val="DefaultParagraphFont"/>
    <w:rsid w:val="007C01CA"/>
  </w:style>
  <w:style w:type="character" w:customStyle="1" w:styleId="cit-fpage">
    <w:name w:val="cit-fpage"/>
    <w:basedOn w:val="DefaultParagraphFont"/>
    <w:rsid w:val="007C01CA"/>
  </w:style>
  <w:style w:type="paragraph" w:styleId="Header">
    <w:name w:val="header"/>
    <w:basedOn w:val="Normal"/>
    <w:link w:val="HeaderChar"/>
    <w:uiPriority w:val="99"/>
    <w:unhideWhenUsed/>
    <w:rsid w:val="00205BE8"/>
    <w:pPr>
      <w:tabs>
        <w:tab w:val="center" w:pos="4320"/>
        <w:tab w:val="right" w:pos="8640"/>
      </w:tabs>
    </w:pPr>
  </w:style>
  <w:style w:type="character" w:customStyle="1" w:styleId="HeaderChar">
    <w:name w:val="Header Char"/>
    <w:basedOn w:val="DefaultParagraphFont"/>
    <w:link w:val="Header"/>
    <w:uiPriority w:val="99"/>
    <w:rsid w:val="00205BE8"/>
  </w:style>
  <w:style w:type="character" w:customStyle="1" w:styleId="Heading7Char">
    <w:name w:val="Heading 7 Char"/>
    <w:basedOn w:val="DefaultParagraphFont"/>
    <w:link w:val="Heading7"/>
    <w:uiPriority w:val="9"/>
    <w:rsid w:val="003D4C24"/>
    <w:rPr>
      <w:rFonts w:asciiTheme="majorHAnsi" w:eastAsiaTheme="majorEastAsia" w:hAnsiTheme="majorHAnsi" w:cstheme="majorBidi"/>
      <w:i/>
      <w:iCs/>
      <w:color w:val="404040" w:themeColor="text1" w:themeTint="BF"/>
    </w:rPr>
  </w:style>
  <w:style w:type="paragraph" w:customStyle="1" w:styleId="scjnormal">
    <w:name w:val="scjnormal"/>
    <w:basedOn w:val="Normal"/>
    <w:rsid w:val="00D25E7E"/>
    <w:pPr>
      <w:spacing w:before="100" w:beforeAutospacing="1" w:after="100" w:afterAutospacing="1"/>
    </w:pPr>
    <w:rPr>
      <w:rFonts w:eastAsia="Times New Roman" w:cs="Times New Roman"/>
      <w:szCs w:val="24"/>
      <w:lang w:eastAsia="en-CA"/>
    </w:rPr>
  </w:style>
  <w:style w:type="paragraph" w:styleId="Bibliography">
    <w:name w:val="Bibliography"/>
    <w:basedOn w:val="Normal"/>
    <w:next w:val="Normal"/>
    <w:uiPriority w:val="37"/>
    <w:unhideWhenUsed/>
    <w:rsid w:val="00E23C6C"/>
  </w:style>
  <w:style w:type="character" w:styleId="CommentReference">
    <w:name w:val="annotation reference"/>
    <w:basedOn w:val="DefaultParagraphFont"/>
    <w:uiPriority w:val="99"/>
    <w:semiHidden/>
    <w:unhideWhenUsed/>
    <w:rsid w:val="00937B93"/>
    <w:rPr>
      <w:sz w:val="16"/>
      <w:szCs w:val="16"/>
    </w:rPr>
  </w:style>
  <w:style w:type="paragraph" w:styleId="CommentText">
    <w:name w:val="annotation text"/>
    <w:basedOn w:val="Normal"/>
    <w:link w:val="CommentTextChar"/>
    <w:uiPriority w:val="99"/>
    <w:semiHidden/>
    <w:unhideWhenUsed/>
    <w:rsid w:val="00937B93"/>
    <w:rPr>
      <w:sz w:val="20"/>
      <w:szCs w:val="20"/>
    </w:rPr>
  </w:style>
  <w:style w:type="character" w:customStyle="1" w:styleId="CommentTextChar">
    <w:name w:val="Comment Text Char"/>
    <w:basedOn w:val="DefaultParagraphFont"/>
    <w:link w:val="CommentText"/>
    <w:uiPriority w:val="99"/>
    <w:semiHidden/>
    <w:rsid w:val="00937B93"/>
    <w:rPr>
      <w:sz w:val="20"/>
      <w:szCs w:val="20"/>
    </w:rPr>
  </w:style>
  <w:style w:type="paragraph" w:styleId="CommentSubject">
    <w:name w:val="annotation subject"/>
    <w:basedOn w:val="CommentText"/>
    <w:next w:val="CommentText"/>
    <w:link w:val="CommentSubjectChar"/>
    <w:uiPriority w:val="99"/>
    <w:semiHidden/>
    <w:unhideWhenUsed/>
    <w:rsid w:val="00937B93"/>
    <w:rPr>
      <w:b/>
      <w:bCs/>
    </w:rPr>
  </w:style>
  <w:style w:type="character" w:customStyle="1" w:styleId="CommentSubjectChar">
    <w:name w:val="Comment Subject Char"/>
    <w:basedOn w:val="CommentTextChar"/>
    <w:link w:val="CommentSubject"/>
    <w:uiPriority w:val="99"/>
    <w:semiHidden/>
    <w:rsid w:val="00937B93"/>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C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E5565"/>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5E556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33FBF"/>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33FBF"/>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9F608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9F608E"/>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3D4C2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unhideWhenUsed/>
    <w:rsid w:val="004B1690"/>
    <w:pPr>
      <w:spacing w:before="120"/>
    </w:pPr>
    <w:rPr>
      <w:rFonts w:asciiTheme="minorHAnsi" w:hAnsiTheme="minorHAnsi"/>
      <w:b/>
      <w:szCs w:val="24"/>
    </w:rPr>
  </w:style>
  <w:style w:type="paragraph" w:styleId="ListParagraph">
    <w:name w:val="List Paragraph"/>
    <w:basedOn w:val="Normal"/>
    <w:uiPriority w:val="34"/>
    <w:qFormat/>
    <w:rsid w:val="0043538C"/>
    <w:pPr>
      <w:ind w:left="720"/>
      <w:contextualSpacing/>
    </w:pPr>
  </w:style>
  <w:style w:type="character" w:styleId="Hyperlink">
    <w:name w:val="Hyperlink"/>
    <w:basedOn w:val="DefaultParagraphFont"/>
    <w:uiPriority w:val="99"/>
    <w:unhideWhenUsed/>
    <w:rsid w:val="0043538C"/>
    <w:rPr>
      <w:color w:val="0000FF" w:themeColor="hyperlink"/>
      <w:u w:val="single"/>
    </w:rPr>
  </w:style>
  <w:style w:type="character" w:customStyle="1" w:styleId="Heading1Char">
    <w:name w:val="Heading 1 Char"/>
    <w:basedOn w:val="DefaultParagraphFont"/>
    <w:link w:val="Heading1"/>
    <w:uiPriority w:val="9"/>
    <w:rsid w:val="005E5565"/>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5E5565"/>
    <w:pPr>
      <w:spacing w:line="276" w:lineRule="auto"/>
      <w:outlineLvl w:val="9"/>
    </w:pPr>
    <w:rPr>
      <w:color w:val="365F91" w:themeColor="accent1" w:themeShade="BF"/>
      <w:sz w:val="28"/>
      <w:szCs w:val="28"/>
      <w:lang w:val="en-US"/>
    </w:rPr>
  </w:style>
  <w:style w:type="paragraph" w:styleId="BalloonText">
    <w:name w:val="Balloon Text"/>
    <w:basedOn w:val="Normal"/>
    <w:link w:val="BalloonTextChar"/>
    <w:uiPriority w:val="99"/>
    <w:semiHidden/>
    <w:unhideWhenUsed/>
    <w:rsid w:val="005E556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E5565"/>
    <w:rPr>
      <w:rFonts w:ascii="Lucida Grande" w:hAnsi="Lucida Grande" w:cs="Lucida Grande"/>
      <w:sz w:val="18"/>
      <w:szCs w:val="18"/>
    </w:rPr>
  </w:style>
  <w:style w:type="paragraph" w:styleId="TOC2">
    <w:name w:val="toc 2"/>
    <w:basedOn w:val="Normal"/>
    <w:next w:val="Normal"/>
    <w:autoRedefine/>
    <w:uiPriority w:val="39"/>
    <w:unhideWhenUsed/>
    <w:rsid w:val="005E5565"/>
    <w:pPr>
      <w:ind w:left="240"/>
    </w:pPr>
    <w:rPr>
      <w:rFonts w:asciiTheme="minorHAnsi" w:hAnsiTheme="minorHAnsi"/>
      <w:b/>
      <w:sz w:val="22"/>
    </w:rPr>
  </w:style>
  <w:style w:type="paragraph" w:styleId="TOC3">
    <w:name w:val="toc 3"/>
    <w:basedOn w:val="Normal"/>
    <w:next w:val="Normal"/>
    <w:autoRedefine/>
    <w:uiPriority w:val="39"/>
    <w:unhideWhenUsed/>
    <w:rsid w:val="005E5565"/>
    <w:pPr>
      <w:ind w:left="480"/>
    </w:pPr>
    <w:rPr>
      <w:rFonts w:asciiTheme="minorHAnsi" w:hAnsiTheme="minorHAnsi"/>
      <w:sz w:val="22"/>
    </w:rPr>
  </w:style>
  <w:style w:type="paragraph" w:styleId="TOC4">
    <w:name w:val="toc 4"/>
    <w:basedOn w:val="Normal"/>
    <w:next w:val="Normal"/>
    <w:autoRedefine/>
    <w:uiPriority w:val="39"/>
    <w:unhideWhenUsed/>
    <w:rsid w:val="005E5565"/>
    <w:pPr>
      <w:ind w:left="720"/>
    </w:pPr>
    <w:rPr>
      <w:rFonts w:asciiTheme="minorHAnsi" w:hAnsiTheme="minorHAnsi"/>
      <w:sz w:val="20"/>
      <w:szCs w:val="20"/>
    </w:rPr>
  </w:style>
  <w:style w:type="paragraph" w:styleId="TOC5">
    <w:name w:val="toc 5"/>
    <w:basedOn w:val="Normal"/>
    <w:next w:val="Normal"/>
    <w:autoRedefine/>
    <w:uiPriority w:val="39"/>
    <w:unhideWhenUsed/>
    <w:rsid w:val="005E5565"/>
    <w:pPr>
      <w:ind w:left="960"/>
    </w:pPr>
    <w:rPr>
      <w:rFonts w:asciiTheme="minorHAnsi" w:hAnsiTheme="minorHAnsi"/>
      <w:sz w:val="20"/>
      <w:szCs w:val="20"/>
    </w:rPr>
  </w:style>
  <w:style w:type="paragraph" w:styleId="TOC6">
    <w:name w:val="toc 6"/>
    <w:basedOn w:val="Normal"/>
    <w:next w:val="Normal"/>
    <w:autoRedefine/>
    <w:uiPriority w:val="39"/>
    <w:unhideWhenUsed/>
    <w:rsid w:val="005E5565"/>
    <w:pPr>
      <w:ind w:left="1200"/>
    </w:pPr>
    <w:rPr>
      <w:rFonts w:asciiTheme="minorHAnsi" w:hAnsiTheme="minorHAnsi"/>
      <w:sz w:val="20"/>
      <w:szCs w:val="20"/>
    </w:rPr>
  </w:style>
  <w:style w:type="paragraph" w:styleId="TOC7">
    <w:name w:val="toc 7"/>
    <w:basedOn w:val="Normal"/>
    <w:next w:val="Normal"/>
    <w:autoRedefine/>
    <w:uiPriority w:val="39"/>
    <w:unhideWhenUsed/>
    <w:rsid w:val="005E5565"/>
    <w:pPr>
      <w:ind w:left="1440"/>
    </w:pPr>
    <w:rPr>
      <w:rFonts w:asciiTheme="minorHAnsi" w:hAnsiTheme="minorHAnsi"/>
      <w:sz w:val="20"/>
      <w:szCs w:val="20"/>
    </w:rPr>
  </w:style>
  <w:style w:type="paragraph" w:styleId="TOC8">
    <w:name w:val="toc 8"/>
    <w:basedOn w:val="Normal"/>
    <w:next w:val="Normal"/>
    <w:autoRedefine/>
    <w:uiPriority w:val="39"/>
    <w:unhideWhenUsed/>
    <w:rsid w:val="005E5565"/>
    <w:pPr>
      <w:ind w:left="1680"/>
    </w:pPr>
    <w:rPr>
      <w:rFonts w:asciiTheme="minorHAnsi" w:hAnsiTheme="minorHAnsi"/>
      <w:sz w:val="20"/>
      <w:szCs w:val="20"/>
    </w:rPr>
  </w:style>
  <w:style w:type="paragraph" w:styleId="TOC9">
    <w:name w:val="toc 9"/>
    <w:basedOn w:val="Normal"/>
    <w:next w:val="Normal"/>
    <w:autoRedefine/>
    <w:uiPriority w:val="39"/>
    <w:unhideWhenUsed/>
    <w:rsid w:val="005E5565"/>
    <w:pPr>
      <w:ind w:left="1920"/>
    </w:pPr>
    <w:rPr>
      <w:rFonts w:asciiTheme="minorHAnsi" w:hAnsiTheme="minorHAnsi"/>
      <w:sz w:val="20"/>
      <w:szCs w:val="20"/>
    </w:rPr>
  </w:style>
  <w:style w:type="character" w:customStyle="1" w:styleId="Heading2Char">
    <w:name w:val="Heading 2 Char"/>
    <w:basedOn w:val="DefaultParagraphFont"/>
    <w:link w:val="Heading2"/>
    <w:uiPriority w:val="9"/>
    <w:rsid w:val="005E556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33FB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33FBF"/>
    <w:rPr>
      <w:rFonts w:asciiTheme="majorHAnsi" w:eastAsiaTheme="majorEastAsia" w:hAnsiTheme="majorHAnsi" w:cstheme="majorBidi"/>
      <w:b/>
      <w:bCs/>
      <w:i/>
      <w:iCs/>
      <w:color w:val="4F81BD" w:themeColor="accent1"/>
    </w:rPr>
  </w:style>
  <w:style w:type="paragraph" w:styleId="NormalWeb">
    <w:name w:val="Normal (Web)"/>
    <w:basedOn w:val="Normal"/>
    <w:uiPriority w:val="99"/>
    <w:unhideWhenUsed/>
    <w:rsid w:val="00721ACA"/>
    <w:pPr>
      <w:spacing w:before="100" w:beforeAutospacing="1" w:after="100" w:afterAutospacing="1"/>
    </w:pPr>
    <w:rPr>
      <w:rFonts w:ascii="Times" w:hAnsi="Times" w:cs="Times New Roman"/>
      <w:sz w:val="20"/>
      <w:szCs w:val="20"/>
      <w:lang w:val="en-US"/>
    </w:rPr>
  </w:style>
  <w:style w:type="character" w:customStyle="1" w:styleId="apple-converted-space">
    <w:name w:val="apple-converted-space"/>
    <w:basedOn w:val="DefaultParagraphFont"/>
    <w:rsid w:val="00721ACA"/>
  </w:style>
  <w:style w:type="character" w:styleId="Emphasis">
    <w:name w:val="Emphasis"/>
    <w:basedOn w:val="DefaultParagraphFont"/>
    <w:uiPriority w:val="20"/>
    <w:qFormat/>
    <w:rsid w:val="00721ACA"/>
    <w:rPr>
      <w:i/>
      <w:iCs/>
    </w:rPr>
  </w:style>
  <w:style w:type="paragraph" w:styleId="Footer">
    <w:name w:val="footer"/>
    <w:basedOn w:val="Normal"/>
    <w:link w:val="FooterChar"/>
    <w:uiPriority w:val="99"/>
    <w:unhideWhenUsed/>
    <w:rsid w:val="00963762"/>
    <w:pPr>
      <w:tabs>
        <w:tab w:val="center" w:pos="4320"/>
        <w:tab w:val="right" w:pos="8640"/>
      </w:tabs>
    </w:pPr>
  </w:style>
  <w:style w:type="character" w:customStyle="1" w:styleId="FooterChar">
    <w:name w:val="Footer Char"/>
    <w:basedOn w:val="DefaultParagraphFont"/>
    <w:link w:val="Footer"/>
    <w:uiPriority w:val="99"/>
    <w:rsid w:val="00963762"/>
  </w:style>
  <w:style w:type="character" w:styleId="PageNumber">
    <w:name w:val="page number"/>
    <w:basedOn w:val="DefaultParagraphFont"/>
    <w:uiPriority w:val="99"/>
    <w:semiHidden/>
    <w:unhideWhenUsed/>
    <w:rsid w:val="00963762"/>
  </w:style>
  <w:style w:type="character" w:styleId="FollowedHyperlink">
    <w:name w:val="FollowedHyperlink"/>
    <w:basedOn w:val="DefaultParagraphFont"/>
    <w:uiPriority w:val="99"/>
    <w:semiHidden/>
    <w:unhideWhenUsed/>
    <w:rsid w:val="00E767BA"/>
    <w:rPr>
      <w:color w:val="800080" w:themeColor="followedHyperlink"/>
      <w:u w:val="single"/>
    </w:rPr>
  </w:style>
  <w:style w:type="paragraph" w:customStyle="1" w:styleId="selectionshareable">
    <w:name w:val="selectionshareable"/>
    <w:basedOn w:val="Normal"/>
    <w:rsid w:val="00E767BA"/>
    <w:pPr>
      <w:spacing w:before="100" w:beforeAutospacing="1" w:after="100" w:afterAutospacing="1"/>
    </w:pPr>
    <w:rPr>
      <w:rFonts w:ascii="Times" w:hAnsi="Times"/>
      <w:sz w:val="20"/>
      <w:szCs w:val="20"/>
      <w:lang w:val="en-US"/>
    </w:rPr>
  </w:style>
  <w:style w:type="character" w:styleId="Strong">
    <w:name w:val="Strong"/>
    <w:basedOn w:val="DefaultParagraphFont"/>
    <w:uiPriority w:val="22"/>
    <w:qFormat/>
    <w:rsid w:val="00DA44FF"/>
    <w:rPr>
      <w:b/>
      <w:bCs/>
    </w:rPr>
  </w:style>
  <w:style w:type="character" w:customStyle="1" w:styleId="Heading5Char">
    <w:name w:val="Heading 5 Char"/>
    <w:basedOn w:val="DefaultParagraphFont"/>
    <w:link w:val="Heading5"/>
    <w:uiPriority w:val="9"/>
    <w:rsid w:val="009F608E"/>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9F608E"/>
    <w:rPr>
      <w:rFonts w:asciiTheme="majorHAnsi" w:eastAsiaTheme="majorEastAsia" w:hAnsiTheme="majorHAnsi" w:cstheme="majorBidi"/>
      <w:i/>
      <w:iCs/>
      <w:color w:val="243F60" w:themeColor="accent1" w:themeShade="7F"/>
    </w:rPr>
  </w:style>
  <w:style w:type="paragraph" w:styleId="FootnoteText">
    <w:name w:val="footnote text"/>
    <w:basedOn w:val="Normal"/>
    <w:link w:val="FootnoteTextChar"/>
    <w:uiPriority w:val="99"/>
    <w:unhideWhenUsed/>
    <w:rsid w:val="005D1B0D"/>
    <w:rPr>
      <w:rFonts w:asciiTheme="minorHAnsi" w:eastAsiaTheme="minorEastAsia" w:hAnsiTheme="minorHAnsi"/>
      <w:szCs w:val="24"/>
      <w:lang w:val="en-US"/>
    </w:rPr>
  </w:style>
  <w:style w:type="character" w:customStyle="1" w:styleId="FootnoteTextChar">
    <w:name w:val="Footnote Text Char"/>
    <w:basedOn w:val="DefaultParagraphFont"/>
    <w:link w:val="FootnoteText"/>
    <w:uiPriority w:val="99"/>
    <w:rsid w:val="005D1B0D"/>
    <w:rPr>
      <w:rFonts w:asciiTheme="minorHAnsi" w:eastAsiaTheme="minorEastAsia" w:hAnsiTheme="minorHAnsi"/>
      <w:szCs w:val="24"/>
      <w:lang w:val="en-US"/>
    </w:rPr>
  </w:style>
  <w:style w:type="character" w:styleId="FootnoteReference">
    <w:name w:val="footnote reference"/>
    <w:basedOn w:val="DefaultParagraphFont"/>
    <w:uiPriority w:val="99"/>
    <w:unhideWhenUsed/>
    <w:rsid w:val="005D1B0D"/>
    <w:rPr>
      <w:vertAlign w:val="superscript"/>
    </w:rPr>
  </w:style>
  <w:style w:type="character" w:customStyle="1" w:styleId="citation">
    <w:name w:val="citation"/>
    <w:basedOn w:val="DefaultParagraphFont"/>
    <w:rsid w:val="004D6DBD"/>
  </w:style>
  <w:style w:type="character" w:customStyle="1" w:styleId="ref-journal">
    <w:name w:val="ref-journal"/>
    <w:basedOn w:val="DefaultParagraphFont"/>
    <w:rsid w:val="004D6DBD"/>
  </w:style>
  <w:style w:type="character" w:customStyle="1" w:styleId="ref-vol">
    <w:name w:val="ref-vol"/>
    <w:basedOn w:val="DefaultParagraphFont"/>
    <w:rsid w:val="004D6DBD"/>
  </w:style>
  <w:style w:type="paragraph" w:customStyle="1" w:styleId="scjnumber">
    <w:name w:val="scjnumber"/>
    <w:basedOn w:val="Normal"/>
    <w:rsid w:val="00EE300B"/>
    <w:pPr>
      <w:spacing w:before="100" w:beforeAutospacing="1" w:after="100" w:afterAutospacing="1"/>
    </w:pPr>
    <w:rPr>
      <w:rFonts w:ascii="Times" w:hAnsi="Times"/>
      <w:sz w:val="20"/>
      <w:szCs w:val="20"/>
      <w:lang w:val="en-US"/>
    </w:rPr>
  </w:style>
  <w:style w:type="character" w:customStyle="1" w:styleId="mw-headline">
    <w:name w:val="mw-headline"/>
    <w:basedOn w:val="DefaultParagraphFont"/>
    <w:rsid w:val="00DC1068"/>
  </w:style>
  <w:style w:type="character" w:customStyle="1" w:styleId="mw-editsection">
    <w:name w:val="mw-editsection"/>
    <w:basedOn w:val="DefaultParagraphFont"/>
    <w:rsid w:val="00DC1068"/>
  </w:style>
  <w:style w:type="character" w:customStyle="1" w:styleId="mw-editsection-bracket">
    <w:name w:val="mw-editsection-bracket"/>
    <w:basedOn w:val="DefaultParagraphFont"/>
    <w:rsid w:val="00DC1068"/>
  </w:style>
  <w:style w:type="character" w:customStyle="1" w:styleId="cit-pub-date">
    <w:name w:val="cit-pub-date"/>
    <w:basedOn w:val="DefaultParagraphFont"/>
    <w:rsid w:val="007C01CA"/>
  </w:style>
  <w:style w:type="character" w:customStyle="1" w:styleId="cit-source">
    <w:name w:val="cit-source"/>
    <w:basedOn w:val="DefaultParagraphFont"/>
    <w:rsid w:val="007C01CA"/>
  </w:style>
  <w:style w:type="character" w:customStyle="1" w:styleId="cit-vol">
    <w:name w:val="cit-vol"/>
    <w:basedOn w:val="DefaultParagraphFont"/>
    <w:rsid w:val="007C01CA"/>
  </w:style>
  <w:style w:type="character" w:customStyle="1" w:styleId="cit-fpage">
    <w:name w:val="cit-fpage"/>
    <w:basedOn w:val="DefaultParagraphFont"/>
    <w:rsid w:val="007C01CA"/>
  </w:style>
  <w:style w:type="paragraph" w:styleId="Header">
    <w:name w:val="header"/>
    <w:basedOn w:val="Normal"/>
    <w:link w:val="HeaderChar"/>
    <w:uiPriority w:val="99"/>
    <w:unhideWhenUsed/>
    <w:rsid w:val="00205BE8"/>
    <w:pPr>
      <w:tabs>
        <w:tab w:val="center" w:pos="4320"/>
        <w:tab w:val="right" w:pos="8640"/>
      </w:tabs>
    </w:pPr>
  </w:style>
  <w:style w:type="character" w:customStyle="1" w:styleId="HeaderChar">
    <w:name w:val="Header Char"/>
    <w:basedOn w:val="DefaultParagraphFont"/>
    <w:link w:val="Header"/>
    <w:uiPriority w:val="99"/>
    <w:rsid w:val="00205BE8"/>
  </w:style>
  <w:style w:type="character" w:customStyle="1" w:styleId="Heading7Char">
    <w:name w:val="Heading 7 Char"/>
    <w:basedOn w:val="DefaultParagraphFont"/>
    <w:link w:val="Heading7"/>
    <w:uiPriority w:val="9"/>
    <w:rsid w:val="003D4C24"/>
    <w:rPr>
      <w:rFonts w:asciiTheme="majorHAnsi" w:eastAsiaTheme="majorEastAsia" w:hAnsiTheme="majorHAnsi" w:cstheme="majorBidi"/>
      <w:i/>
      <w:iCs/>
      <w:color w:val="404040" w:themeColor="text1" w:themeTint="BF"/>
    </w:rPr>
  </w:style>
  <w:style w:type="paragraph" w:customStyle="1" w:styleId="scjnormal">
    <w:name w:val="scjnormal"/>
    <w:basedOn w:val="Normal"/>
    <w:rsid w:val="00D25E7E"/>
    <w:pPr>
      <w:spacing w:before="100" w:beforeAutospacing="1" w:after="100" w:afterAutospacing="1"/>
    </w:pPr>
    <w:rPr>
      <w:rFonts w:eastAsia="Times New Roman" w:cs="Times New Roman"/>
      <w:szCs w:val="24"/>
      <w:lang w:eastAsia="en-CA"/>
    </w:rPr>
  </w:style>
  <w:style w:type="paragraph" w:styleId="Bibliography">
    <w:name w:val="Bibliography"/>
    <w:basedOn w:val="Normal"/>
    <w:next w:val="Normal"/>
    <w:uiPriority w:val="37"/>
    <w:unhideWhenUsed/>
    <w:rsid w:val="00E23C6C"/>
  </w:style>
  <w:style w:type="character" w:styleId="CommentReference">
    <w:name w:val="annotation reference"/>
    <w:basedOn w:val="DefaultParagraphFont"/>
    <w:uiPriority w:val="99"/>
    <w:semiHidden/>
    <w:unhideWhenUsed/>
    <w:rsid w:val="00937B93"/>
    <w:rPr>
      <w:sz w:val="16"/>
      <w:szCs w:val="16"/>
    </w:rPr>
  </w:style>
  <w:style w:type="paragraph" w:styleId="CommentText">
    <w:name w:val="annotation text"/>
    <w:basedOn w:val="Normal"/>
    <w:link w:val="CommentTextChar"/>
    <w:uiPriority w:val="99"/>
    <w:semiHidden/>
    <w:unhideWhenUsed/>
    <w:rsid w:val="00937B93"/>
    <w:rPr>
      <w:sz w:val="20"/>
      <w:szCs w:val="20"/>
    </w:rPr>
  </w:style>
  <w:style w:type="character" w:customStyle="1" w:styleId="CommentTextChar">
    <w:name w:val="Comment Text Char"/>
    <w:basedOn w:val="DefaultParagraphFont"/>
    <w:link w:val="CommentText"/>
    <w:uiPriority w:val="99"/>
    <w:semiHidden/>
    <w:rsid w:val="00937B93"/>
    <w:rPr>
      <w:sz w:val="20"/>
      <w:szCs w:val="20"/>
    </w:rPr>
  </w:style>
  <w:style w:type="paragraph" w:styleId="CommentSubject">
    <w:name w:val="annotation subject"/>
    <w:basedOn w:val="CommentText"/>
    <w:next w:val="CommentText"/>
    <w:link w:val="CommentSubjectChar"/>
    <w:uiPriority w:val="99"/>
    <w:semiHidden/>
    <w:unhideWhenUsed/>
    <w:rsid w:val="00937B93"/>
    <w:rPr>
      <w:b/>
      <w:bCs/>
    </w:rPr>
  </w:style>
  <w:style w:type="character" w:customStyle="1" w:styleId="CommentSubjectChar">
    <w:name w:val="Comment Subject Char"/>
    <w:basedOn w:val="CommentTextChar"/>
    <w:link w:val="CommentSubject"/>
    <w:uiPriority w:val="99"/>
    <w:semiHidden/>
    <w:rsid w:val="00937B9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2607">
      <w:bodyDiv w:val="1"/>
      <w:marLeft w:val="0"/>
      <w:marRight w:val="0"/>
      <w:marTop w:val="0"/>
      <w:marBottom w:val="0"/>
      <w:divBdr>
        <w:top w:val="none" w:sz="0" w:space="0" w:color="auto"/>
        <w:left w:val="none" w:sz="0" w:space="0" w:color="auto"/>
        <w:bottom w:val="none" w:sz="0" w:space="0" w:color="auto"/>
        <w:right w:val="none" w:sz="0" w:space="0" w:color="auto"/>
      </w:divBdr>
    </w:div>
    <w:div w:id="10492565">
      <w:bodyDiv w:val="1"/>
      <w:marLeft w:val="0"/>
      <w:marRight w:val="0"/>
      <w:marTop w:val="0"/>
      <w:marBottom w:val="0"/>
      <w:divBdr>
        <w:top w:val="none" w:sz="0" w:space="0" w:color="auto"/>
        <w:left w:val="none" w:sz="0" w:space="0" w:color="auto"/>
        <w:bottom w:val="none" w:sz="0" w:space="0" w:color="auto"/>
        <w:right w:val="none" w:sz="0" w:space="0" w:color="auto"/>
      </w:divBdr>
    </w:div>
    <w:div w:id="38942249">
      <w:bodyDiv w:val="1"/>
      <w:marLeft w:val="0"/>
      <w:marRight w:val="0"/>
      <w:marTop w:val="0"/>
      <w:marBottom w:val="0"/>
      <w:divBdr>
        <w:top w:val="none" w:sz="0" w:space="0" w:color="auto"/>
        <w:left w:val="none" w:sz="0" w:space="0" w:color="auto"/>
        <w:bottom w:val="none" w:sz="0" w:space="0" w:color="auto"/>
        <w:right w:val="none" w:sz="0" w:space="0" w:color="auto"/>
      </w:divBdr>
    </w:div>
    <w:div w:id="51346307">
      <w:bodyDiv w:val="1"/>
      <w:marLeft w:val="0"/>
      <w:marRight w:val="0"/>
      <w:marTop w:val="0"/>
      <w:marBottom w:val="0"/>
      <w:divBdr>
        <w:top w:val="none" w:sz="0" w:space="0" w:color="auto"/>
        <w:left w:val="none" w:sz="0" w:space="0" w:color="auto"/>
        <w:bottom w:val="none" w:sz="0" w:space="0" w:color="auto"/>
        <w:right w:val="none" w:sz="0" w:space="0" w:color="auto"/>
      </w:divBdr>
    </w:div>
    <w:div w:id="57677315">
      <w:bodyDiv w:val="1"/>
      <w:marLeft w:val="0"/>
      <w:marRight w:val="0"/>
      <w:marTop w:val="0"/>
      <w:marBottom w:val="0"/>
      <w:divBdr>
        <w:top w:val="none" w:sz="0" w:space="0" w:color="auto"/>
        <w:left w:val="none" w:sz="0" w:space="0" w:color="auto"/>
        <w:bottom w:val="none" w:sz="0" w:space="0" w:color="auto"/>
        <w:right w:val="none" w:sz="0" w:space="0" w:color="auto"/>
      </w:divBdr>
    </w:div>
    <w:div w:id="79644106">
      <w:bodyDiv w:val="1"/>
      <w:marLeft w:val="0"/>
      <w:marRight w:val="0"/>
      <w:marTop w:val="0"/>
      <w:marBottom w:val="0"/>
      <w:divBdr>
        <w:top w:val="none" w:sz="0" w:space="0" w:color="auto"/>
        <w:left w:val="none" w:sz="0" w:space="0" w:color="auto"/>
        <w:bottom w:val="none" w:sz="0" w:space="0" w:color="auto"/>
        <w:right w:val="none" w:sz="0" w:space="0" w:color="auto"/>
      </w:divBdr>
    </w:div>
    <w:div w:id="91628870">
      <w:bodyDiv w:val="1"/>
      <w:marLeft w:val="0"/>
      <w:marRight w:val="0"/>
      <w:marTop w:val="0"/>
      <w:marBottom w:val="0"/>
      <w:divBdr>
        <w:top w:val="none" w:sz="0" w:space="0" w:color="auto"/>
        <w:left w:val="none" w:sz="0" w:space="0" w:color="auto"/>
        <w:bottom w:val="none" w:sz="0" w:space="0" w:color="auto"/>
        <w:right w:val="none" w:sz="0" w:space="0" w:color="auto"/>
      </w:divBdr>
    </w:div>
    <w:div w:id="108747955">
      <w:bodyDiv w:val="1"/>
      <w:marLeft w:val="0"/>
      <w:marRight w:val="0"/>
      <w:marTop w:val="0"/>
      <w:marBottom w:val="0"/>
      <w:divBdr>
        <w:top w:val="none" w:sz="0" w:space="0" w:color="auto"/>
        <w:left w:val="none" w:sz="0" w:space="0" w:color="auto"/>
        <w:bottom w:val="none" w:sz="0" w:space="0" w:color="auto"/>
        <w:right w:val="none" w:sz="0" w:space="0" w:color="auto"/>
      </w:divBdr>
    </w:div>
    <w:div w:id="109056521">
      <w:bodyDiv w:val="1"/>
      <w:marLeft w:val="0"/>
      <w:marRight w:val="0"/>
      <w:marTop w:val="0"/>
      <w:marBottom w:val="0"/>
      <w:divBdr>
        <w:top w:val="none" w:sz="0" w:space="0" w:color="auto"/>
        <w:left w:val="none" w:sz="0" w:space="0" w:color="auto"/>
        <w:bottom w:val="none" w:sz="0" w:space="0" w:color="auto"/>
        <w:right w:val="none" w:sz="0" w:space="0" w:color="auto"/>
      </w:divBdr>
    </w:div>
    <w:div w:id="152262972">
      <w:bodyDiv w:val="1"/>
      <w:marLeft w:val="0"/>
      <w:marRight w:val="0"/>
      <w:marTop w:val="0"/>
      <w:marBottom w:val="0"/>
      <w:divBdr>
        <w:top w:val="none" w:sz="0" w:space="0" w:color="auto"/>
        <w:left w:val="none" w:sz="0" w:space="0" w:color="auto"/>
        <w:bottom w:val="none" w:sz="0" w:space="0" w:color="auto"/>
        <w:right w:val="none" w:sz="0" w:space="0" w:color="auto"/>
      </w:divBdr>
    </w:div>
    <w:div w:id="189532955">
      <w:bodyDiv w:val="1"/>
      <w:marLeft w:val="0"/>
      <w:marRight w:val="0"/>
      <w:marTop w:val="0"/>
      <w:marBottom w:val="0"/>
      <w:divBdr>
        <w:top w:val="none" w:sz="0" w:space="0" w:color="auto"/>
        <w:left w:val="none" w:sz="0" w:space="0" w:color="auto"/>
        <w:bottom w:val="none" w:sz="0" w:space="0" w:color="auto"/>
        <w:right w:val="none" w:sz="0" w:space="0" w:color="auto"/>
      </w:divBdr>
    </w:div>
    <w:div w:id="201792514">
      <w:bodyDiv w:val="1"/>
      <w:marLeft w:val="0"/>
      <w:marRight w:val="0"/>
      <w:marTop w:val="0"/>
      <w:marBottom w:val="0"/>
      <w:divBdr>
        <w:top w:val="none" w:sz="0" w:space="0" w:color="auto"/>
        <w:left w:val="none" w:sz="0" w:space="0" w:color="auto"/>
        <w:bottom w:val="none" w:sz="0" w:space="0" w:color="auto"/>
        <w:right w:val="none" w:sz="0" w:space="0" w:color="auto"/>
      </w:divBdr>
    </w:div>
    <w:div w:id="203835876">
      <w:bodyDiv w:val="1"/>
      <w:marLeft w:val="0"/>
      <w:marRight w:val="0"/>
      <w:marTop w:val="0"/>
      <w:marBottom w:val="0"/>
      <w:divBdr>
        <w:top w:val="none" w:sz="0" w:space="0" w:color="auto"/>
        <w:left w:val="none" w:sz="0" w:space="0" w:color="auto"/>
        <w:bottom w:val="none" w:sz="0" w:space="0" w:color="auto"/>
        <w:right w:val="none" w:sz="0" w:space="0" w:color="auto"/>
      </w:divBdr>
    </w:div>
    <w:div w:id="225533280">
      <w:bodyDiv w:val="1"/>
      <w:marLeft w:val="0"/>
      <w:marRight w:val="0"/>
      <w:marTop w:val="0"/>
      <w:marBottom w:val="0"/>
      <w:divBdr>
        <w:top w:val="none" w:sz="0" w:space="0" w:color="auto"/>
        <w:left w:val="none" w:sz="0" w:space="0" w:color="auto"/>
        <w:bottom w:val="none" w:sz="0" w:space="0" w:color="auto"/>
        <w:right w:val="none" w:sz="0" w:space="0" w:color="auto"/>
      </w:divBdr>
    </w:div>
    <w:div w:id="232275438">
      <w:bodyDiv w:val="1"/>
      <w:marLeft w:val="0"/>
      <w:marRight w:val="0"/>
      <w:marTop w:val="0"/>
      <w:marBottom w:val="0"/>
      <w:divBdr>
        <w:top w:val="none" w:sz="0" w:space="0" w:color="auto"/>
        <w:left w:val="none" w:sz="0" w:space="0" w:color="auto"/>
        <w:bottom w:val="none" w:sz="0" w:space="0" w:color="auto"/>
        <w:right w:val="none" w:sz="0" w:space="0" w:color="auto"/>
      </w:divBdr>
    </w:div>
    <w:div w:id="247277115">
      <w:bodyDiv w:val="1"/>
      <w:marLeft w:val="0"/>
      <w:marRight w:val="0"/>
      <w:marTop w:val="0"/>
      <w:marBottom w:val="0"/>
      <w:divBdr>
        <w:top w:val="none" w:sz="0" w:space="0" w:color="auto"/>
        <w:left w:val="none" w:sz="0" w:space="0" w:color="auto"/>
        <w:bottom w:val="none" w:sz="0" w:space="0" w:color="auto"/>
        <w:right w:val="none" w:sz="0" w:space="0" w:color="auto"/>
      </w:divBdr>
    </w:div>
    <w:div w:id="253440267">
      <w:bodyDiv w:val="1"/>
      <w:marLeft w:val="0"/>
      <w:marRight w:val="0"/>
      <w:marTop w:val="0"/>
      <w:marBottom w:val="0"/>
      <w:divBdr>
        <w:top w:val="none" w:sz="0" w:space="0" w:color="auto"/>
        <w:left w:val="none" w:sz="0" w:space="0" w:color="auto"/>
        <w:bottom w:val="none" w:sz="0" w:space="0" w:color="auto"/>
        <w:right w:val="none" w:sz="0" w:space="0" w:color="auto"/>
      </w:divBdr>
    </w:div>
    <w:div w:id="255753736">
      <w:bodyDiv w:val="1"/>
      <w:marLeft w:val="0"/>
      <w:marRight w:val="0"/>
      <w:marTop w:val="0"/>
      <w:marBottom w:val="0"/>
      <w:divBdr>
        <w:top w:val="none" w:sz="0" w:space="0" w:color="auto"/>
        <w:left w:val="none" w:sz="0" w:space="0" w:color="auto"/>
        <w:bottom w:val="none" w:sz="0" w:space="0" w:color="auto"/>
        <w:right w:val="none" w:sz="0" w:space="0" w:color="auto"/>
      </w:divBdr>
    </w:div>
    <w:div w:id="269748178">
      <w:bodyDiv w:val="1"/>
      <w:marLeft w:val="0"/>
      <w:marRight w:val="0"/>
      <w:marTop w:val="0"/>
      <w:marBottom w:val="0"/>
      <w:divBdr>
        <w:top w:val="none" w:sz="0" w:space="0" w:color="auto"/>
        <w:left w:val="none" w:sz="0" w:space="0" w:color="auto"/>
        <w:bottom w:val="none" w:sz="0" w:space="0" w:color="auto"/>
        <w:right w:val="none" w:sz="0" w:space="0" w:color="auto"/>
      </w:divBdr>
    </w:div>
    <w:div w:id="271278475">
      <w:bodyDiv w:val="1"/>
      <w:marLeft w:val="0"/>
      <w:marRight w:val="0"/>
      <w:marTop w:val="0"/>
      <w:marBottom w:val="0"/>
      <w:divBdr>
        <w:top w:val="none" w:sz="0" w:space="0" w:color="auto"/>
        <w:left w:val="none" w:sz="0" w:space="0" w:color="auto"/>
        <w:bottom w:val="none" w:sz="0" w:space="0" w:color="auto"/>
        <w:right w:val="none" w:sz="0" w:space="0" w:color="auto"/>
      </w:divBdr>
    </w:div>
    <w:div w:id="281618176">
      <w:bodyDiv w:val="1"/>
      <w:marLeft w:val="0"/>
      <w:marRight w:val="0"/>
      <w:marTop w:val="0"/>
      <w:marBottom w:val="0"/>
      <w:divBdr>
        <w:top w:val="none" w:sz="0" w:space="0" w:color="auto"/>
        <w:left w:val="none" w:sz="0" w:space="0" w:color="auto"/>
        <w:bottom w:val="none" w:sz="0" w:space="0" w:color="auto"/>
        <w:right w:val="none" w:sz="0" w:space="0" w:color="auto"/>
      </w:divBdr>
    </w:div>
    <w:div w:id="290139876">
      <w:bodyDiv w:val="1"/>
      <w:marLeft w:val="0"/>
      <w:marRight w:val="0"/>
      <w:marTop w:val="0"/>
      <w:marBottom w:val="0"/>
      <w:divBdr>
        <w:top w:val="none" w:sz="0" w:space="0" w:color="auto"/>
        <w:left w:val="none" w:sz="0" w:space="0" w:color="auto"/>
        <w:bottom w:val="none" w:sz="0" w:space="0" w:color="auto"/>
        <w:right w:val="none" w:sz="0" w:space="0" w:color="auto"/>
      </w:divBdr>
    </w:div>
    <w:div w:id="292947137">
      <w:bodyDiv w:val="1"/>
      <w:marLeft w:val="0"/>
      <w:marRight w:val="0"/>
      <w:marTop w:val="0"/>
      <w:marBottom w:val="0"/>
      <w:divBdr>
        <w:top w:val="none" w:sz="0" w:space="0" w:color="auto"/>
        <w:left w:val="none" w:sz="0" w:space="0" w:color="auto"/>
        <w:bottom w:val="none" w:sz="0" w:space="0" w:color="auto"/>
        <w:right w:val="none" w:sz="0" w:space="0" w:color="auto"/>
      </w:divBdr>
    </w:div>
    <w:div w:id="295642624">
      <w:bodyDiv w:val="1"/>
      <w:marLeft w:val="0"/>
      <w:marRight w:val="0"/>
      <w:marTop w:val="0"/>
      <w:marBottom w:val="0"/>
      <w:divBdr>
        <w:top w:val="none" w:sz="0" w:space="0" w:color="auto"/>
        <w:left w:val="none" w:sz="0" w:space="0" w:color="auto"/>
        <w:bottom w:val="none" w:sz="0" w:space="0" w:color="auto"/>
        <w:right w:val="none" w:sz="0" w:space="0" w:color="auto"/>
      </w:divBdr>
    </w:div>
    <w:div w:id="295839996">
      <w:bodyDiv w:val="1"/>
      <w:marLeft w:val="0"/>
      <w:marRight w:val="0"/>
      <w:marTop w:val="0"/>
      <w:marBottom w:val="0"/>
      <w:divBdr>
        <w:top w:val="none" w:sz="0" w:space="0" w:color="auto"/>
        <w:left w:val="none" w:sz="0" w:space="0" w:color="auto"/>
        <w:bottom w:val="none" w:sz="0" w:space="0" w:color="auto"/>
        <w:right w:val="none" w:sz="0" w:space="0" w:color="auto"/>
      </w:divBdr>
    </w:div>
    <w:div w:id="300237232">
      <w:bodyDiv w:val="1"/>
      <w:marLeft w:val="0"/>
      <w:marRight w:val="0"/>
      <w:marTop w:val="0"/>
      <w:marBottom w:val="0"/>
      <w:divBdr>
        <w:top w:val="none" w:sz="0" w:space="0" w:color="auto"/>
        <w:left w:val="none" w:sz="0" w:space="0" w:color="auto"/>
        <w:bottom w:val="none" w:sz="0" w:space="0" w:color="auto"/>
        <w:right w:val="none" w:sz="0" w:space="0" w:color="auto"/>
      </w:divBdr>
    </w:div>
    <w:div w:id="338773551">
      <w:bodyDiv w:val="1"/>
      <w:marLeft w:val="0"/>
      <w:marRight w:val="0"/>
      <w:marTop w:val="0"/>
      <w:marBottom w:val="0"/>
      <w:divBdr>
        <w:top w:val="none" w:sz="0" w:space="0" w:color="auto"/>
        <w:left w:val="none" w:sz="0" w:space="0" w:color="auto"/>
        <w:bottom w:val="none" w:sz="0" w:space="0" w:color="auto"/>
        <w:right w:val="none" w:sz="0" w:space="0" w:color="auto"/>
      </w:divBdr>
    </w:div>
    <w:div w:id="364134020">
      <w:bodyDiv w:val="1"/>
      <w:marLeft w:val="0"/>
      <w:marRight w:val="0"/>
      <w:marTop w:val="0"/>
      <w:marBottom w:val="0"/>
      <w:divBdr>
        <w:top w:val="none" w:sz="0" w:space="0" w:color="auto"/>
        <w:left w:val="none" w:sz="0" w:space="0" w:color="auto"/>
        <w:bottom w:val="none" w:sz="0" w:space="0" w:color="auto"/>
        <w:right w:val="none" w:sz="0" w:space="0" w:color="auto"/>
      </w:divBdr>
    </w:div>
    <w:div w:id="371196971">
      <w:bodyDiv w:val="1"/>
      <w:marLeft w:val="0"/>
      <w:marRight w:val="0"/>
      <w:marTop w:val="0"/>
      <w:marBottom w:val="0"/>
      <w:divBdr>
        <w:top w:val="none" w:sz="0" w:space="0" w:color="auto"/>
        <w:left w:val="none" w:sz="0" w:space="0" w:color="auto"/>
        <w:bottom w:val="none" w:sz="0" w:space="0" w:color="auto"/>
        <w:right w:val="none" w:sz="0" w:space="0" w:color="auto"/>
      </w:divBdr>
    </w:div>
    <w:div w:id="374815286">
      <w:bodyDiv w:val="1"/>
      <w:marLeft w:val="0"/>
      <w:marRight w:val="0"/>
      <w:marTop w:val="0"/>
      <w:marBottom w:val="0"/>
      <w:divBdr>
        <w:top w:val="none" w:sz="0" w:space="0" w:color="auto"/>
        <w:left w:val="none" w:sz="0" w:space="0" w:color="auto"/>
        <w:bottom w:val="none" w:sz="0" w:space="0" w:color="auto"/>
        <w:right w:val="none" w:sz="0" w:space="0" w:color="auto"/>
      </w:divBdr>
    </w:div>
    <w:div w:id="374936931">
      <w:bodyDiv w:val="1"/>
      <w:marLeft w:val="0"/>
      <w:marRight w:val="0"/>
      <w:marTop w:val="0"/>
      <w:marBottom w:val="0"/>
      <w:divBdr>
        <w:top w:val="none" w:sz="0" w:space="0" w:color="auto"/>
        <w:left w:val="none" w:sz="0" w:space="0" w:color="auto"/>
        <w:bottom w:val="none" w:sz="0" w:space="0" w:color="auto"/>
        <w:right w:val="none" w:sz="0" w:space="0" w:color="auto"/>
      </w:divBdr>
    </w:div>
    <w:div w:id="378172139">
      <w:bodyDiv w:val="1"/>
      <w:marLeft w:val="0"/>
      <w:marRight w:val="0"/>
      <w:marTop w:val="0"/>
      <w:marBottom w:val="0"/>
      <w:divBdr>
        <w:top w:val="none" w:sz="0" w:space="0" w:color="auto"/>
        <w:left w:val="none" w:sz="0" w:space="0" w:color="auto"/>
        <w:bottom w:val="none" w:sz="0" w:space="0" w:color="auto"/>
        <w:right w:val="none" w:sz="0" w:space="0" w:color="auto"/>
      </w:divBdr>
    </w:div>
    <w:div w:id="394163921">
      <w:bodyDiv w:val="1"/>
      <w:marLeft w:val="0"/>
      <w:marRight w:val="0"/>
      <w:marTop w:val="0"/>
      <w:marBottom w:val="0"/>
      <w:divBdr>
        <w:top w:val="none" w:sz="0" w:space="0" w:color="auto"/>
        <w:left w:val="none" w:sz="0" w:space="0" w:color="auto"/>
        <w:bottom w:val="none" w:sz="0" w:space="0" w:color="auto"/>
        <w:right w:val="none" w:sz="0" w:space="0" w:color="auto"/>
      </w:divBdr>
    </w:div>
    <w:div w:id="400254163">
      <w:bodyDiv w:val="1"/>
      <w:marLeft w:val="0"/>
      <w:marRight w:val="0"/>
      <w:marTop w:val="0"/>
      <w:marBottom w:val="0"/>
      <w:divBdr>
        <w:top w:val="none" w:sz="0" w:space="0" w:color="auto"/>
        <w:left w:val="none" w:sz="0" w:space="0" w:color="auto"/>
        <w:bottom w:val="none" w:sz="0" w:space="0" w:color="auto"/>
        <w:right w:val="none" w:sz="0" w:space="0" w:color="auto"/>
      </w:divBdr>
    </w:div>
    <w:div w:id="416943881">
      <w:bodyDiv w:val="1"/>
      <w:marLeft w:val="0"/>
      <w:marRight w:val="0"/>
      <w:marTop w:val="0"/>
      <w:marBottom w:val="0"/>
      <w:divBdr>
        <w:top w:val="none" w:sz="0" w:space="0" w:color="auto"/>
        <w:left w:val="none" w:sz="0" w:space="0" w:color="auto"/>
        <w:bottom w:val="none" w:sz="0" w:space="0" w:color="auto"/>
        <w:right w:val="none" w:sz="0" w:space="0" w:color="auto"/>
      </w:divBdr>
    </w:div>
    <w:div w:id="437069773">
      <w:bodyDiv w:val="1"/>
      <w:marLeft w:val="0"/>
      <w:marRight w:val="0"/>
      <w:marTop w:val="0"/>
      <w:marBottom w:val="0"/>
      <w:divBdr>
        <w:top w:val="none" w:sz="0" w:space="0" w:color="auto"/>
        <w:left w:val="none" w:sz="0" w:space="0" w:color="auto"/>
        <w:bottom w:val="none" w:sz="0" w:space="0" w:color="auto"/>
        <w:right w:val="none" w:sz="0" w:space="0" w:color="auto"/>
      </w:divBdr>
    </w:div>
    <w:div w:id="437212542">
      <w:bodyDiv w:val="1"/>
      <w:marLeft w:val="0"/>
      <w:marRight w:val="0"/>
      <w:marTop w:val="0"/>
      <w:marBottom w:val="0"/>
      <w:divBdr>
        <w:top w:val="none" w:sz="0" w:space="0" w:color="auto"/>
        <w:left w:val="none" w:sz="0" w:space="0" w:color="auto"/>
        <w:bottom w:val="none" w:sz="0" w:space="0" w:color="auto"/>
        <w:right w:val="none" w:sz="0" w:space="0" w:color="auto"/>
      </w:divBdr>
    </w:div>
    <w:div w:id="453986376">
      <w:bodyDiv w:val="1"/>
      <w:marLeft w:val="0"/>
      <w:marRight w:val="0"/>
      <w:marTop w:val="0"/>
      <w:marBottom w:val="0"/>
      <w:divBdr>
        <w:top w:val="none" w:sz="0" w:space="0" w:color="auto"/>
        <w:left w:val="none" w:sz="0" w:space="0" w:color="auto"/>
        <w:bottom w:val="none" w:sz="0" w:space="0" w:color="auto"/>
        <w:right w:val="none" w:sz="0" w:space="0" w:color="auto"/>
      </w:divBdr>
    </w:div>
    <w:div w:id="454904579">
      <w:bodyDiv w:val="1"/>
      <w:marLeft w:val="0"/>
      <w:marRight w:val="0"/>
      <w:marTop w:val="0"/>
      <w:marBottom w:val="0"/>
      <w:divBdr>
        <w:top w:val="none" w:sz="0" w:space="0" w:color="auto"/>
        <w:left w:val="none" w:sz="0" w:space="0" w:color="auto"/>
        <w:bottom w:val="none" w:sz="0" w:space="0" w:color="auto"/>
        <w:right w:val="none" w:sz="0" w:space="0" w:color="auto"/>
      </w:divBdr>
    </w:div>
    <w:div w:id="459810367">
      <w:bodyDiv w:val="1"/>
      <w:marLeft w:val="0"/>
      <w:marRight w:val="0"/>
      <w:marTop w:val="0"/>
      <w:marBottom w:val="0"/>
      <w:divBdr>
        <w:top w:val="none" w:sz="0" w:space="0" w:color="auto"/>
        <w:left w:val="none" w:sz="0" w:space="0" w:color="auto"/>
        <w:bottom w:val="none" w:sz="0" w:space="0" w:color="auto"/>
        <w:right w:val="none" w:sz="0" w:space="0" w:color="auto"/>
      </w:divBdr>
    </w:div>
    <w:div w:id="462308582">
      <w:bodyDiv w:val="1"/>
      <w:marLeft w:val="0"/>
      <w:marRight w:val="0"/>
      <w:marTop w:val="0"/>
      <w:marBottom w:val="0"/>
      <w:divBdr>
        <w:top w:val="none" w:sz="0" w:space="0" w:color="auto"/>
        <w:left w:val="none" w:sz="0" w:space="0" w:color="auto"/>
        <w:bottom w:val="none" w:sz="0" w:space="0" w:color="auto"/>
        <w:right w:val="none" w:sz="0" w:space="0" w:color="auto"/>
      </w:divBdr>
    </w:div>
    <w:div w:id="469059823">
      <w:bodyDiv w:val="1"/>
      <w:marLeft w:val="0"/>
      <w:marRight w:val="0"/>
      <w:marTop w:val="0"/>
      <w:marBottom w:val="0"/>
      <w:divBdr>
        <w:top w:val="none" w:sz="0" w:space="0" w:color="auto"/>
        <w:left w:val="none" w:sz="0" w:space="0" w:color="auto"/>
        <w:bottom w:val="none" w:sz="0" w:space="0" w:color="auto"/>
        <w:right w:val="none" w:sz="0" w:space="0" w:color="auto"/>
      </w:divBdr>
    </w:div>
    <w:div w:id="479463749">
      <w:bodyDiv w:val="1"/>
      <w:marLeft w:val="0"/>
      <w:marRight w:val="0"/>
      <w:marTop w:val="0"/>
      <w:marBottom w:val="0"/>
      <w:divBdr>
        <w:top w:val="none" w:sz="0" w:space="0" w:color="auto"/>
        <w:left w:val="none" w:sz="0" w:space="0" w:color="auto"/>
        <w:bottom w:val="none" w:sz="0" w:space="0" w:color="auto"/>
        <w:right w:val="none" w:sz="0" w:space="0" w:color="auto"/>
      </w:divBdr>
    </w:div>
    <w:div w:id="489366886">
      <w:bodyDiv w:val="1"/>
      <w:marLeft w:val="0"/>
      <w:marRight w:val="0"/>
      <w:marTop w:val="0"/>
      <w:marBottom w:val="0"/>
      <w:divBdr>
        <w:top w:val="none" w:sz="0" w:space="0" w:color="auto"/>
        <w:left w:val="none" w:sz="0" w:space="0" w:color="auto"/>
        <w:bottom w:val="none" w:sz="0" w:space="0" w:color="auto"/>
        <w:right w:val="none" w:sz="0" w:space="0" w:color="auto"/>
      </w:divBdr>
    </w:div>
    <w:div w:id="494608659">
      <w:bodyDiv w:val="1"/>
      <w:marLeft w:val="0"/>
      <w:marRight w:val="0"/>
      <w:marTop w:val="0"/>
      <w:marBottom w:val="0"/>
      <w:divBdr>
        <w:top w:val="none" w:sz="0" w:space="0" w:color="auto"/>
        <w:left w:val="none" w:sz="0" w:space="0" w:color="auto"/>
        <w:bottom w:val="none" w:sz="0" w:space="0" w:color="auto"/>
        <w:right w:val="none" w:sz="0" w:space="0" w:color="auto"/>
      </w:divBdr>
    </w:div>
    <w:div w:id="507603822">
      <w:bodyDiv w:val="1"/>
      <w:marLeft w:val="0"/>
      <w:marRight w:val="0"/>
      <w:marTop w:val="0"/>
      <w:marBottom w:val="0"/>
      <w:divBdr>
        <w:top w:val="none" w:sz="0" w:space="0" w:color="auto"/>
        <w:left w:val="none" w:sz="0" w:space="0" w:color="auto"/>
        <w:bottom w:val="none" w:sz="0" w:space="0" w:color="auto"/>
        <w:right w:val="none" w:sz="0" w:space="0" w:color="auto"/>
      </w:divBdr>
    </w:div>
    <w:div w:id="510753438">
      <w:bodyDiv w:val="1"/>
      <w:marLeft w:val="0"/>
      <w:marRight w:val="0"/>
      <w:marTop w:val="0"/>
      <w:marBottom w:val="0"/>
      <w:divBdr>
        <w:top w:val="none" w:sz="0" w:space="0" w:color="auto"/>
        <w:left w:val="none" w:sz="0" w:space="0" w:color="auto"/>
        <w:bottom w:val="none" w:sz="0" w:space="0" w:color="auto"/>
        <w:right w:val="none" w:sz="0" w:space="0" w:color="auto"/>
      </w:divBdr>
    </w:div>
    <w:div w:id="524251683">
      <w:bodyDiv w:val="1"/>
      <w:marLeft w:val="0"/>
      <w:marRight w:val="0"/>
      <w:marTop w:val="0"/>
      <w:marBottom w:val="0"/>
      <w:divBdr>
        <w:top w:val="none" w:sz="0" w:space="0" w:color="auto"/>
        <w:left w:val="none" w:sz="0" w:space="0" w:color="auto"/>
        <w:bottom w:val="none" w:sz="0" w:space="0" w:color="auto"/>
        <w:right w:val="none" w:sz="0" w:space="0" w:color="auto"/>
      </w:divBdr>
    </w:div>
    <w:div w:id="542257071">
      <w:bodyDiv w:val="1"/>
      <w:marLeft w:val="0"/>
      <w:marRight w:val="0"/>
      <w:marTop w:val="0"/>
      <w:marBottom w:val="0"/>
      <w:divBdr>
        <w:top w:val="none" w:sz="0" w:space="0" w:color="auto"/>
        <w:left w:val="none" w:sz="0" w:space="0" w:color="auto"/>
        <w:bottom w:val="none" w:sz="0" w:space="0" w:color="auto"/>
        <w:right w:val="none" w:sz="0" w:space="0" w:color="auto"/>
      </w:divBdr>
    </w:div>
    <w:div w:id="562328590">
      <w:bodyDiv w:val="1"/>
      <w:marLeft w:val="0"/>
      <w:marRight w:val="0"/>
      <w:marTop w:val="0"/>
      <w:marBottom w:val="0"/>
      <w:divBdr>
        <w:top w:val="none" w:sz="0" w:space="0" w:color="auto"/>
        <w:left w:val="none" w:sz="0" w:space="0" w:color="auto"/>
        <w:bottom w:val="none" w:sz="0" w:space="0" w:color="auto"/>
        <w:right w:val="none" w:sz="0" w:space="0" w:color="auto"/>
      </w:divBdr>
    </w:div>
    <w:div w:id="576355474">
      <w:bodyDiv w:val="1"/>
      <w:marLeft w:val="0"/>
      <w:marRight w:val="0"/>
      <w:marTop w:val="0"/>
      <w:marBottom w:val="0"/>
      <w:divBdr>
        <w:top w:val="none" w:sz="0" w:space="0" w:color="auto"/>
        <w:left w:val="none" w:sz="0" w:space="0" w:color="auto"/>
        <w:bottom w:val="none" w:sz="0" w:space="0" w:color="auto"/>
        <w:right w:val="none" w:sz="0" w:space="0" w:color="auto"/>
      </w:divBdr>
    </w:div>
    <w:div w:id="605503621">
      <w:bodyDiv w:val="1"/>
      <w:marLeft w:val="0"/>
      <w:marRight w:val="0"/>
      <w:marTop w:val="0"/>
      <w:marBottom w:val="0"/>
      <w:divBdr>
        <w:top w:val="none" w:sz="0" w:space="0" w:color="auto"/>
        <w:left w:val="none" w:sz="0" w:space="0" w:color="auto"/>
        <w:bottom w:val="none" w:sz="0" w:space="0" w:color="auto"/>
        <w:right w:val="none" w:sz="0" w:space="0" w:color="auto"/>
      </w:divBdr>
    </w:div>
    <w:div w:id="621420925">
      <w:bodyDiv w:val="1"/>
      <w:marLeft w:val="0"/>
      <w:marRight w:val="0"/>
      <w:marTop w:val="0"/>
      <w:marBottom w:val="0"/>
      <w:divBdr>
        <w:top w:val="none" w:sz="0" w:space="0" w:color="auto"/>
        <w:left w:val="none" w:sz="0" w:space="0" w:color="auto"/>
        <w:bottom w:val="none" w:sz="0" w:space="0" w:color="auto"/>
        <w:right w:val="none" w:sz="0" w:space="0" w:color="auto"/>
      </w:divBdr>
    </w:div>
    <w:div w:id="622351258">
      <w:bodyDiv w:val="1"/>
      <w:marLeft w:val="0"/>
      <w:marRight w:val="0"/>
      <w:marTop w:val="0"/>
      <w:marBottom w:val="0"/>
      <w:divBdr>
        <w:top w:val="none" w:sz="0" w:space="0" w:color="auto"/>
        <w:left w:val="none" w:sz="0" w:space="0" w:color="auto"/>
        <w:bottom w:val="none" w:sz="0" w:space="0" w:color="auto"/>
        <w:right w:val="none" w:sz="0" w:space="0" w:color="auto"/>
      </w:divBdr>
    </w:div>
    <w:div w:id="625701903">
      <w:bodyDiv w:val="1"/>
      <w:marLeft w:val="0"/>
      <w:marRight w:val="0"/>
      <w:marTop w:val="0"/>
      <w:marBottom w:val="0"/>
      <w:divBdr>
        <w:top w:val="none" w:sz="0" w:space="0" w:color="auto"/>
        <w:left w:val="none" w:sz="0" w:space="0" w:color="auto"/>
        <w:bottom w:val="none" w:sz="0" w:space="0" w:color="auto"/>
        <w:right w:val="none" w:sz="0" w:space="0" w:color="auto"/>
      </w:divBdr>
    </w:div>
    <w:div w:id="688600042">
      <w:bodyDiv w:val="1"/>
      <w:marLeft w:val="0"/>
      <w:marRight w:val="0"/>
      <w:marTop w:val="0"/>
      <w:marBottom w:val="0"/>
      <w:divBdr>
        <w:top w:val="none" w:sz="0" w:space="0" w:color="auto"/>
        <w:left w:val="none" w:sz="0" w:space="0" w:color="auto"/>
        <w:bottom w:val="none" w:sz="0" w:space="0" w:color="auto"/>
        <w:right w:val="none" w:sz="0" w:space="0" w:color="auto"/>
      </w:divBdr>
    </w:div>
    <w:div w:id="691222371">
      <w:bodyDiv w:val="1"/>
      <w:marLeft w:val="0"/>
      <w:marRight w:val="0"/>
      <w:marTop w:val="0"/>
      <w:marBottom w:val="0"/>
      <w:divBdr>
        <w:top w:val="none" w:sz="0" w:space="0" w:color="auto"/>
        <w:left w:val="none" w:sz="0" w:space="0" w:color="auto"/>
        <w:bottom w:val="none" w:sz="0" w:space="0" w:color="auto"/>
        <w:right w:val="none" w:sz="0" w:space="0" w:color="auto"/>
      </w:divBdr>
    </w:div>
    <w:div w:id="706370891">
      <w:bodyDiv w:val="1"/>
      <w:marLeft w:val="0"/>
      <w:marRight w:val="0"/>
      <w:marTop w:val="0"/>
      <w:marBottom w:val="0"/>
      <w:divBdr>
        <w:top w:val="none" w:sz="0" w:space="0" w:color="auto"/>
        <w:left w:val="none" w:sz="0" w:space="0" w:color="auto"/>
        <w:bottom w:val="none" w:sz="0" w:space="0" w:color="auto"/>
        <w:right w:val="none" w:sz="0" w:space="0" w:color="auto"/>
      </w:divBdr>
    </w:div>
    <w:div w:id="730541041">
      <w:bodyDiv w:val="1"/>
      <w:marLeft w:val="0"/>
      <w:marRight w:val="0"/>
      <w:marTop w:val="0"/>
      <w:marBottom w:val="0"/>
      <w:divBdr>
        <w:top w:val="none" w:sz="0" w:space="0" w:color="auto"/>
        <w:left w:val="none" w:sz="0" w:space="0" w:color="auto"/>
        <w:bottom w:val="none" w:sz="0" w:space="0" w:color="auto"/>
        <w:right w:val="none" w:sz="0" w:space="0" w:color="auto"/>
      </w:divBdr>
    </w:div>
    <w:div w:id="746655771">
      <w:bodyDiv w:val="1"/>
      <w:marLeft w:val="0"/>
      <w:marRight w:val="0"/>
      <w:marTop w:val="0"/>
      <w:marBottom w:val="0"/>
      <w:divBdr>
        <w:top w:val="none" w:sz="0" w:space="0" w:color="auto"/>
        <w:left w:val="none" w:sz="0" w:space="0" w:color="auto"/>
        <w:bottom w:val="none" w:sz="0" w:space="0" w:color="auto"/>
        <w:right w:val="none" w:sz="0" w:space="0" w:color="auto"/>
      </w:divBdr>
    </w:div>
    <w:div w:id="752435768">
      <w:bodyDiv w:val="1"/>
      <w:marLeft w:val="0"/>
      <w:marRight w:val="0"/>
      <w:marTop w:val="0"/>
      <w:marBottom w:val="0"/>
      <w:divBdr>
        <w:top w:val="none" w:sz="0" w:space="0" w:color="auto"/>
        <w:left w:val="none" w:sz="0" w:space="0" w:color="auto"/>
        <w:bottom w:val="none" w:sz="0" w:space="0" w:color="auto"/>
        <w:right w:val="none" w:sz="0" w:space="0" w:color="auto"/>
      </w:divBdr>
    </w:div>
    <w:div w:id="757290347">
      <w:bodyDiv w:val="1"/>
      <w:marLeft w:val="0"/>
      <w:marRight w:val="0"/>
      <w:marTop w:val="0"/>
      <w:marBottom w:val="0"/>
      <w:divBdr>
        <w:top w:val="none" w:sz="0" w:space="0" w:color="auto"/>
        <w:left w:val="none" w:sz="0" w:space="0" w:color="auto"/>
        <w:bottom w:val="none" w:sz="0" w:space="0" w:color="auto"/>
        <w:right w:val="none" w:sz="0" w:space="0" w:color="auto"/>
      </w:divBdr>
    </w:div>
    <w:div w:id="758409163">
      <w:bodyDiv w:val="1"/>
      <w:marLeft w:val="0"/>
      <w:marRight w:val="0"/>
      <w:marTop w:val="0"/>
      <w:marBottom w:val="0"/>
      <w:divBdr>
        <w:top w:val="none" w:sz="0" w:space="0" w:color="auto"/>
        <w:left w:val="none" w:sz="0" w:space="0" w:color="auto"/>
        <w:bottom w:val="none" w:sz="0" w:space="0" w:color="auto"/>
        <w:right w:val="none" w:sz="0" w:space="0" w:color="auto"/>
      </w:divBdr>
    </w:div>
    <w:div w:id="758450920">
      <w:bodyDiv w:val="1"/>
      <w:marLeft w:val="0"/>
      <w:marRight w:val="0"/>
      <w:marTop w:val="0"/>
      <w:marBottom w:val="0"/>
      <w:divBdr>
        <w:top w:val="none" w:sz="0" w:space="0" w:color="auto"/>
        <w:left w:val="none" w:sz="0" w:space="0" w:color="auto"/>
        <w:bottom w:val="none" w:sz="0" w:space="0" w:color="auto"/>
        <w:right w:val="none" w:sz="0" w:space="0" w:color="auto"/>
      </w:divBdr>
    </w:div>
    <w:div w:id="763503420">
      <w:bodyDiv w:val="1"/>
      <w:marLeft w:val="0"/>
      <w:marRight w:val="0"/>
      <w:marTop w:val="0"/>
      <w:marBottom w:val="0"/>
      <w:divBdr>
        <w:top w:val="none" w:sz="0" w:space="0" w:color="auto"/>
        <w:left w:val="none" w:sz="0" w:space="0" w:color="auto"/>
        <w:bottom w:val="none" w:sz="0" w:space="0" w:color="auto"/>
        <w:right w:val="none" w:sz="0" w:space="0" w:color="auto"/>
      </w:divBdr>
    </w:div>
    <w:div w:id="771971348">
      <w:bodyDiv w:val="1"/>
      <w:marLeft w:val="0"/>
      <w:marRight w:val="0"/>
      <w:marTop w:val="0"/>
      <w:marBottom w:val="0"/>
      <w:divBdr>
        <w:top w:val="none" w:sz="0" w:space="0" w:color="auto"/>
        <w:left w:val="none" w:sz="0" w:space="0" w:color="auto"/>
        <w:bottom w:val="none" w:sz="0" w:space="0" w:color="auto"/>
        <w:right w:val="none" w:sz="0" w:space="0" w:color="auto"/>
      </w:divBdr>
    </w:div>
    <w:div w:id="776873518">
      <w:bodyDiv w:val="1"/>
      <w:marLeft w:val="0"/>
      <w:marRight w:val="0"/>
      <w:marTop w:val="0"/>
      <w:marBottom w:val="0"/>
      <w:divBdr>
        <w:top w:val="none" w:sz="0" w:space="0" w:color="auto"/>
        <w:left w:val="none" w:sz="0" w:space="0" w:color="auto"/>
        <w:bottom w:val="none" w:sz="0" w:space="0" w:color="auto"/>
        <w:right w:val="none" w:sz="0" w:space="0" w:color="auto"/>
      </w:divBdr>
    </w:div>
    <w:div w:id="789203833">
      <w:bodyDiv w:val="1"/>
      <w:marLeft w:val="0"/>
      <w:marRight w:val="0"/>
      <w:marTop w:val="0"/>
      <w:marBottom w:val="0"/>
      <w:divBdr>
        <w:top w:val="none" w:sz="0" w:space="0" w:color="auto"/>
        <w:left w:val="none" w:sz="0" w:space="0" w:color="auto"/>
        <w:bottom w:val="none" w:sz="0" w:space="0" w:color="auto"/>
        <w:right w:val="none" w:sz="0" w:space="0" w:color="auto"/>
      </w:divBdr>
    </w:div>
    <w:div w:id="790392838">
      <w:bodyDiv w:val="1"/>
      <w:marLeft w:val="0"/>
      <w:marRight w:val="0"/>
      <w:marTop w:val="0"/>
      <w:marBottom w:val="0"/>
      <w:divBdr>
        <w:top w:val="none" w:sz="0" w:space="0" w:color="auto"/>
        <w:left w:val="none" w:sz="0" w:space="0" w:color="auto"/>
        <w:bottom w:val="none" w:sz="0" w:space="0" w:color="auto"/>
        <w:right w:val="none" w:sz="0" w:space="0" w:color="auto"/>
      </w:divBdr>
    </w:div>
    <w:div w:id="809175910">
      <w:bodyDiv w:val="1"/>
      <w:marLeft w:val="0"/>
      <w:marRight w:val="0"/>
      <w:marTop w:val="0"/>
      <w:marBottom w:val="0"/>
      <w:divBdr>
        <w:top w:val="none" w:sz="0" w:space="0" w:color="auto"/>
        <w:left w:val="none" w:sz="0" w:space="0" w:color="auto"/>
        <w:bottom w:val="none" w:sz="0" w:space="0" w:color="auto"/>
        <w:right w:val="none" w:sz="0" w:space="0" w:color="auto"/>
      </w:divBdr>
    </w:div>
    <w:div w:id="810248913">
      <w:bodyDiv w:val="1"/>
      <w:marLeft w:val="0"/>
      <w:marRight w:val="0"/>
      <w:marTop w:val="0"/>
      <w:marBottom w:val="0"/>
      <w:divBdr>
        <w:top w:val="none" w:sz="0" w:space="0" w:color="auto"/>
        <w:left w:val="none" w:sz="0" w:space="0" w:color="auto"/>
        <w:bottom w:val="none" w:sz="0" w:space="0" w:color="auto"/>
        <w:right w:val="none" w:sz="0" w:space="0" w:color="auto"/>
      </w:divBdr>
    </w:div>
    <w:div w:id="812253436">
      <w:bodyDiv w:val="1"/>
      <w:marLeft w:val="0"/>
      <w:marRight w:val="0"/>
      <w:marTop w:val="0"/>
      <w:marBottom w:val="0"/>
      <w:divBdr>
        <w:top w:val="none" w:sz="0" w:space="0" w:color="auto"/>
        <w:left w:val="none" w:sz="0" w:space="0" w:color="auto"/>
        <w:bottom w:val="none" w:sz="0" w:space="0" w:color="auto"/>
        <w:right w:val="none" w:sz="0" w:space="0" w:color="auto"/>
      </w:divBdr>
    </w:div>
    <w:div w:id="823080928">
      <w:bodyDiv w:val="1"/>
      <w:marLeft w:val="0"/>
      <w:marRight w:val="0"/>
      <w:marTop w:val="0"/>
      <w:marBottom w:val="0"/>
      <w:divBdr>
        <w:top w:val="none" w:sz="0" w:space="0" w:color="auto"/>
        <w:left w:val="none" w:sz="0" w:space="0" w:color="auto"/>
        <w:bottom w:val="none" w:sz="0" w:space="0" w:color="auto"/>
        <w:right w:val="none" w:sz="0" w:space="0" w:color="auto"/>
      </w:divBdr>
    </w:div>
    <w:div w:id="842746080">
      <w:bodyDiv w:val="1"/>
      <w:marLeft w:val="0"/>
      <w:marRight w:val="0"/>
      <w:marTop w:val="0"/>
      <w:marBottom w:val="0"/>
      <w:divBdr>
        <w:top w:val="none" w:sz="0" w:space="0" w:color="auto"/>
        <w:left w:val="none" w:sz="0" w:space="0" w:color="auto"/>
        <w:bottom w:val="none" w:sz="0" w:space="0" w:color="auto"/>
        <w:right w:val="none" w:sz="0" w:space="0" w:color="auto"/>
      </w:divBdr>
    </w:div>
    <w:div w:id="855462099">
      <w:bodyDiv w:val="1"/>
      <w:marLeft w:val="0"/>
      <w:marRight w:val="0"/>
      <w:marTop w:val="0"/>
      <w:marBottom w:val="0"/>
      <w:divBdr>
        <w:top w:val="none" w:sz="0" w:space="0" w:color="auto"/>
        <w:left w:val="none" w:sz="0" w:space="0" w:color="auto"/>
        <w:bottom w:val="none" w:sz="0" w:space="0" w:color="auto"/>
        <w:right w:val="none" w:sz="0" w:space="0" w:color="auto"/>
      </w:divBdr>
    </w:div>
    <w:div w:id="868839136">
      <w:bodyDiv w:val="1"/>
      <w:marLeft w:val="0"/>
      <w:marRight w:val="0"/>
      <w:marTop w:val="0"/>
      <w:marBottom w:val="0"/>
      <w:divBdr>
        <w:top w:val="none" w:sz="0" w:space="0" w:color="auto"/>
        <w:left w:val="none" w:sz="0" w:space="0" w:color="auto"/>
        <w:bottom w:val="none" w:sz="0" w:space="0" w:color="auto"/>
        <w:right w:val="none" w:sz="0" w:space="0" w:color="auto"/>
      </w:divBdr>
    </w:div>
    <w:div w:id="882130801">
      <w:bodyDiv w:val="1"/>
      <w:marLeft w:val="0"/>
      <w:marRight w:val="0"/>
      <w:marTop w:val="0"/>
      <w:marBottom w:val="0"/>
      <w:divBdr>
        <w:top w:val="none" w:sz="0" w:space="0" w:color="auto"/>
        <w:left w:val="none" w:sz="0" w:space="0" w:color="auto"/>
        <w:bottom w:val="none" w:sz="0" w:space="0" w:color="auto"/>
        <w:right w:val="none" w:sz="0" w:space="0" w:color="auto"/>
      </w:divBdr>
    </w:div>
    <w:div w:id="885264421">
      <w:bodyDiv w:val="1"/>
      <w:marLeft w:val="0"/>
      <w:marRight w:val="0"/>
      <w:marTop w:val="0"/>
      <w:marBottom w:val="0"/>
      <w:divBdr>
        <w:top w:val="none" w:sz="0" w:space="0" w:color="auto"/>
        <w:left w:val="none" w:sz="0" w:space="0" w:color="auto"/>
        <w:bottom w:val="none" w:sz="0" w:space="0" w:color="auto"/>
        <w:right w:val="none" w:sz="0" w:space="0" w:color="auto"/>
      </w:divBdr>
    </w:div>
    <w:div w:id="886800165">
      <w:bodyDiv w:val="1"/>
      <w:marLeft w:val="0"/>
      <w:marRight w:val="0"/>
      <w:marTop w:val="0"/>
      <w:marBottom w:val="0"/>
      <w:divBdr>
        <w:top w:val="none" w:sz="0" w:space="0" w:color="auto"/>
        <w:left w:val="none" w:sz="0" w:space="0" w:color="auto"/>
        <w:bottom w:val="none" w:sz="0" w:space="0" w:color="auto"/>
        <w:right w:val="none" w:sz="0" w:space="0" w:color="auto"/>
      </w:divBdr>
    </w:div>
    <w:div w:id="886987467">
      <w:bodyDiv w:val="1"/>
      <w:marLeft w:val="0"/>
      <w:marRight w:val="0"/>
      <w:marTop w:val="0"/>
      <w:marBottom w:val="0"/>
      <w:divBdr>
        <w:top w:val="none" w:sz="0" w:space="0" w:color="auto"/>
        <w:left w:val="none" w:sz="0" w:space="0" w:color="auto"/>
        <w:bottom w:val="none" w:sz="0" w:space="0" w:color="auto"/>
        <w:right w:val="none" w:sz="0" w:space="0" w:color="auto"/>
      </w:divBdr>
    </w:div>
    <w:div w:id="916017552">
      <w:bodyDiv w:val="1"/>
      <w:marLeft w:val="0"/>
      <w:marRight w:val="0"/>
      <w:marTop w:val="0"/>
      <w:marBottom w:val="0"/>
      <w:divBdr>
        <w:top w:val="none" w:sz="0" w:space="0" w:color="auto"/>
        <w:left w:val="none" w:sz="0" w:space="0" w:color="auto"/>
        <w:bottom w:val="none" w:sz="0" w:space="0" w:color="auto"/>
        <w:right w:val="none" w:sz="0" w:space="0" w:color="auto"/>
      </w:divBdr>
    </w:div>
    <w:div w:id="921991567">
      <w:bodyDiv w:val="1"/>
      <w:marLeft w:val="0"/>
      <w:marRight w:val="0"/>
      <w:marTop w:val="0"/>
      <w:marBottom w:val="0"/>
      <w:divBdr>
        <w:top w:val="none" w:sz="0" w:space="0" w:color="auto"/>
        <w:left w:val="none" w:sz="0" w:space="0" w:color="auto"/>
        <w:bottom w:val="none" w:sz="0" w:space="0" w:color="auto"/>
        <w:right w:val="none" w:sz="0" w:space="0" w:color="auto"/>
      </w:divBdr>
    </w:div>
    <w:div w:id="956330895">
      <w:bodyDiv w:val="1"/>
      <w:marLeft w:val="0"/>
      <w:marRight w:val="0"/>
      <w:marTop w:val="0"/>
      <w:marBottom w:val="0"/>
      <w:divBdr>
        <w:top w:val="none" w:sz="0" w:space="0" w:color="auto"/>
        <w:left w:val="none" w:sz="0" w:space="0" w:color="auto"/>
        <w:bottom w:val="none" w:sz="0" w:space="0" w:color="auto"/>
        <w:right w:val="none" w:sz="0" w:space="0" w:color="auto"/>
      </w:divBdr>
    </w:div>
    <w:div w:id="975723691">
      <w:bodyDiv w:val="1"/>
      <w:marLeft w:val="0"/>
      <w:marRight w:val="0"/>
      <w:marTop w:val="0"/>
      <w:marBottom w:val="0"/>
      <w:divBdr>
        <w:top w:val="none" w:sz="0" w:space="0" w:color="auto"/>
        <w:left w:val="none" w:sz="0" w:space="0" w:color="auto"/>
        <w:bottom w:val="none" w:sz="0" w:space="0" w:color="auto"/>
        <w:right w:val="none" w:sz="0" w:space="0" w:color="auto"/>
      </w:divBdr>
    </w:div>
    <w:div w:id="976642552">
      <w:bodyDiv w:val="1"/>
      <w:marLeft w:val="0"/>
      <w:marRight w:val="0"/>
      <w:marTop w:val="0"/>
      <w:marBottom w:val="0"/>
      <w:divBdr>
        <w:top w:val="none" w:sz="0" w:space="0" w:color="auto"/>
        <w:left w:val="none" w:sz="0" w:space="0" w:color="auto"/>
        <w:bottom w:val="none" w:sz="0" w:space="0" w:color="auto"/>
        <w:right w:val="none" w:sz="0" w:space="0" w:color="auto"/>
      </w:divBdr>
    </w:div>
    <w:div w:id="977950463">
      <w:bodyDiv w:val="1"/>
      <w:marLeft w:val="0"/>
      <w:marRight w:val="0"/>
      <w:marTop w:val="0"/>
      <w:marBottom w:val="0"/>
      <w:divBdr>
        <w:top w:val="none" w:sz="0" w:space="0" w:color="auto"/>
        <w:left w:val="none" w:sz="0" w:space="0" w:color="auto"/>
        <w:bottom w:val="none" w:sz="0" w:space="0" w:color="auto"/>
        <w:right w:val="none" w:sz="0" w:space="0" w:color="auto"/>
      </w:divBdr>
    </w:div>
    <w:div w:id="1027870543">
      <w:bodyDiv w:val="1"/>
      <w:marLeft w:val="0"/>
      <w:marRight w:val="0"/>
      <w:marTop w:val="0"/>
      <w:marBottom w:val="0"/>
      <w:divBdr>
        <w:top w:val="none" w:sz="0" w:space="0" w:color="auto"/>
        <w:left w:val="none" w:sz="0" w:space="0" w:color="auto"/>
        <w:bottom w:val="none" w:sz="0" w:space="0" w:color="auto"/>
        <w:right w:val="none" w:sz="0" w:space="0" w:color="auto"/>
      </w:divBdr>
    </w:div>
    <w:div w:id="1029799903">
      <w:bodyDiv w:val="1"/>
      <w:marLeft w:val="0"/>
      <w:marRight w:val="0"/>
      <w:marTop w:val="0"/>
      <w:marBottom w:val="0"/>
      <w:divBdr>
        <w:top w:val="none" w:sz="0" w:space="0" w:color="auto"/>
        <w:left w:val="none" w:sz="0" w:space="0" w:color="auto"/>
        <w:bottom w:val="none" w:sz="0" w:space="0" w:color="auto"/>
        <w:right w:val="none" w:sz="0" w:space="0" w:color="auto"/>
      </w:divBdr>
    </w:div>
    <w:div w:id="1040013409">
      <w:bodyDiv w:val="1"/>
      <w:marLeft w:val="0"/>
      <w:marRight w:val="0"/>
      <w:marTop w:val="0"/>
      <w:marBottom w:val="0"/>
      <w:divBdr>
        <w:top w:val="none" w:sz="0" w:space="0" w:color="auto"/>
        <w:left w:val="none" w:sz="0" w:space="0" w:color="auto"/>
        <w:bottom w:val="none" w:sz="0" w:space="0" w:color="auto"/>
        <w:right w:val="none" w:sz="0" w:space="0" w:color="auto"/>
      </w:divBdr>
    </w:div>
    <w:div w:id="1043557416">
      <w:bodyDiv w:val="1"/>
      <w:marLeft w:val="0"/>
      <w:marRight w:val="0"/>
      <w:marTop w:val="0"/>
      <w:marBottom w:val="0"/>
      <w:divBdr>
        <w:top w:val="none" w:sz="0" w:space="0" w:color="auto"/>
        <w:left w:val="none" w:sz="0" w:space="0" w:color="auto"/>
        <w:bottom w:val="none" w:sz="0" w:space="0" w:color="auto"/>
        <w:right w:val="none" w:sz="0" w:space="0" w:color="auto"/>
      </w:divBdr>
    </w:div>
    <w:div w:id="1053239554">
      <w:bodyDiv w:val="1"/>
      <w:marLeft w:val="0"/>
      <w:marRight w:val="0"/>
      <w:marTop w:val="0"/>
      <w:marBottom w:val="0"/>
      <w:divBdr>
        <w:top w:val="none" w:sz="0" w:space="0" w:color="auto"/>
        <w:left w:val="none" w:sz="0" w:space="0" w:color="auto"/>
        <w:bottom w:val="none" w:sz="0" w:space="0" w:color="auto"/>
        <w:right w:val="none" w:sz="0" w:space="0" w:color="auto"/>
      </w:divBdr>
    </w:div>
    <w:div w:id="1062601267">
      <w:bodyDiv w:val="1"/>
      <w:marLeft w:val="0"/>
      <w:marRight w:val="0"/>
      <w:marTop w:val="0"/>
      <w:marBottom w:val="0"/>
      <w:divBdr>
        <w:top w:val="none" w:sz="0" w:space="0" w:color="auto"/>
        <w:left w:val="none" w:sz="0" w:space="0" w:color="auto"/>
        <w:bottom w:val="none" w:sz="0" w:space="0" w:color="auto"/>
        <w:right w:val="none" w:sz="0" w:space="0" w:color="auto"/>
      </w:divBdr>
    </w:div>
    <w:div w:id="1066024927">
      <w:bodyDiv w:val="1"/>
      <w:marLeft w:val="0"/>
      <w:marRight w:val="0"/>
      <w:marTop w:val="0"/>
      <w:marBottom w:val="0"/>
      <w:divBdr>
        <w:top w:val="none" w:sz="0" w:space="0" w:color="auto"/>
        <w:left w:val="none" w:sz="0" w:space="0" w:color="auto"/>
        <w:bottom w:val="none" w:sz="0" w:space="0" w:color="auto"/>
        <w:right w:val="none" w:sz="0" w:space="0" w:color="auto"/>
      </w:divBdr>
    </w:div>
    <w:div w:id="1094013961">
      <w:bodyDiv w:val="1"/>
      <w:marLeft w:val="0"/>
      <w:marRight w:val="0"/>
      <w:marTop w:val="0"/>
      <w:marBottom w:val="0"/>
      <w:divBdr>
        <w:top w:val="none" w:sz="0" w:space="0" w:color="auto"/>
        <w:left w:val="none" w:sz="0" w:space="0" w:color="auto"/>
        <w:bottom w:val="none" w:sz="0" w:space="0" w:color="auto"/>
        <w:right w:val="none" w:sz="0" w:space="0" w:color="auto"/>
      </w:divBdr>
    </w:div>
    <w:div w:id="1105927240">
      <w:bodyDiv w:val="1"/>
      <w:marLeft w:val="0"/>
      <w:marRight w:val="0"/>
      <w:marTop w:val="0"/>
      <w:marBottom w:val="0"/>
      <w:divBdr>
        <w:top w:val="none" w:sz="0" w:space="0" w:color="auto"/>
        <w:left w:val="none" w:sz="0" w:space="0" w:color="auto"/>
        <w:bottom w:val="none" w:sz="0" w:space="0" w:color="auto"/>
        <w:right w:val="none" w:sz="0" w:space="0" w:color="auto"/>
      </w:divBdr>
    </w:div>
    <w:div w:id="1119031484">
      <w:bodyDiv w:val="1"/>
      <w:marLeft w:val="0"/>
      <w:marRight w:val="0"/>
      <w:marTop w:val="0"/>
      <w:marBottom w:val="0"/>
      <w:divBdr>
        <w:top w:val="none" w:sz="0" w:space="0" w:color="auto"/>
        <w:left w:val="none" w:sz="0" w:space="0" w:color="auto"/>
        <w:bottom w:val="none" w:sz="0" w:space="0" w:color="auto"/>
        <w:right w:val="none" w:sz="0" w:space="0" w:color="auto"/>
      </w:divBdr>
    </w:div>
    <w:div w:id="1126779846">
      <w:bodyDiv w:val="1"/>
      <w:marLeft w:val="0"/>
      <w:marRight w:val="0"/>
      <w:marTop w:val="0"/>
      <w:marBottom w:val="0"/>
      <w:divBdr>
        <w:top w:val="none" w:sz="0" w:space="0" w:color="auto"/>
        <w:left w:val="none" w:sz="0" w:space="0" w:color="auto"/>
        <w:bottom w:val="none" w:sz="0" w:space="0" w:color="auto"/>
        <w:right w:val="none" w:sz="0" w:space="0" w:color="auto"/>
      </w:divBdr>
    </w:div>
    <w:div w:id="1133137747">
      <w:bodyDiv w:val="1"/>
      <w:marLeft w:val="0"/>
      <w:marRight w:val="0"/>
      <w:marTop w:val="0"/>
      <w:marBottom w:val="0"/>
      <w:divBdr>
        <w:top w:val="none" w:sz="0" w:space="0" w:color="auto"/>
        <w:left w:val="none" w:sz="0" w:space="0" w:color="auto"/>
        <w:bottom w:val="none" w:sz="0" w:space="0" w:color="auto"/>
        <w:right w:val="none" w:sz="0" w:space="0" w:color="auto"/>
      </w:divBdr>
    </w:div>
    <w:div w:id="1133406168">
      <w:bodyDiv w:val="1"/>
      <w:marLeft w:val="0"/>
      <w:marRight w:val="0"/>
      <w:marTop w:val="0"/>
      <w:marBottom w:val="0"/>
      <w:divBdr>
        <w:top w:val="none" w:sz="0" w:space="0" w:color="auto"/>
        <w:left w:val="none" w:sz="0" w:space="0" w:color="auto"/>
        <w:bottom w:val="none" w:sz="0" w:space="0" w:color="auto"/>
        <w:right w:val="none" w:sz="0" w:space="0" w:color="auto"/>
      </w:divBdr>
    </w:div>
    <w:div w:id="1154877653">
      <w:bodyDiv w:val="1"/>
      <w:marLeft w:val="0"/>
      <w:marRight w:val="0"/>
      <w:marTop w:val="0"/>
      <w:marBottom w:val="0"/>
      <w:divBdr>
        <w:top w:val="none" w:sz="0" w:space="0" w:color="auto"/>
        <w:left w:val="none" w:sz="0" w:space="0" w:color="auto"/>
        <w:bottom w:val="none" w:sz="0" w:space="0" w:color="auto"/>
        <w:right w:val="none" w:sz="0" w:space="0" w:color="auto"/>
      </w:divBdr>
    </w:div>
    <w:div w:id="1157764954">
      <w:bodyDiv w:val="1"/>
      <w:marLeft w:val="0"/>
      <w:marRight w:val="0"/>
      <w:marTop w:val="0"/>
      <w:marBottom w:val="0"/>
      <w:divBdr>
        <w:top w:val="none" w:sz="0" w:space="0" w:color="auto"/>
        <w:left w:val="none" w:sz="0" w:space="0" w:color="auto"/>
        <w:bottom w:val="none" w:sz="0" w:space="0" w:color="auto"/>
        <w:right w:val="none" w:sz="0" w:space="0" w:color="auto"/>
      </w:divBdr>
    </w:div>
    <w:div w:id="1158882135">
      <w:bodyDiv w:val="1"/>
      <w:marLeft w:val="0"/>
      <w:marRight w:val="0"/>
      <w:marTop w:val="0"/>
      <w:marBottom w:val="0"/>
      <w:divBdr>
        <w:top w:val="none" w:sz="0" w:space="0" w:color="auto"/>
        <w:left w:val="none" w:sz="0" w:space="0" w:color="auto"/>
        <w:bottom w:val="none" w:sz="0" w:space="0" w:color="auto"/>
        <w:right w:val="none" w:sz="0" w:space="0" w:color="auto"/>
      </w:divBdr>
      <w:divsChild>
        <w:div w:id="596061582">
          <w:blockQuote w:val="1"/>
          <w:marLeft w:val="150"/>
          <w:marRight w:val="450"/>
          <w:marTop w:val="225"/>
          <w:marBottom w:val="0"/>
          <w:divBdr>
            <w:top w:val="none" w:sz="0" w:space="0" w:color="auto"/>
            <w:left w:val="single" w:sz="36" w:space="15" w:color="DDDDDD"/>
            <w:bottom w:val="none" w:sz="0" w:space="0" w:color="auto"/>
            <w:right w:val="none" w:sz="0" w:space="0" w:color="auto"/>
          </w:divBdr>
        </w:div>
      </w:divsChild>
    </w:div>
    <w:div w:id="1180315384">
      <w:bodyDiv w:val="1"/>
      <w:marLeft w:val="0"/>
      <w:marRight w:val="0"/>
      <w:marTop w:val="0"/>
      <w:marBottom w:val="0"/>
      <w:divBdr>
        <w:top w:val="none" w:sz="0" w:space="0" w:color="auto"/>
        <w:left w:val="none" w:sz="0" w:space="0" w:color="auto"/>
        <w:bottom w:val="none" w:sz="0" w:space="0" w:color="auto"/>
        <w:right w:val="none" w:sz="0" w:space="0" w:color="auto"/>
      </w:divBdr>
    </w:div>
    <w:div w:id="1186482075">
      <w:bodyDiv w:val="1"/>
      <w:marLeft w:val="0"/>
      <w:marRight w:val="0"/>
      <w:marTop w:val="0"/>
      <w:marBottom w:val="0"/>
      <w:divBdr>
        <w:top w:val="none" w:sz="0" w:space="0" w:color="auto"/>
        <w:left w:val="none" w:sz="0" w:space="0" w:color="auto"/>
        <w:bottom w:val="none" w:sz="0" w:space="0" w:color="auto"/>
        <w:right w:val="none" w:sz="0" w:space="0" w:color="auto"/>
      </w:divBdr>
    </w:div>
    <w:div w:id="1203901820">
      <w:bodyDiv w:val="1"/>
      <w:marLeft w:val="0"/>
      <w:marRight w:val="0"/>
      <w:marTop w:val="0"/>
      <w:marBottom w:val="0"/>
      <w:divBdr>
        <w:top w:val="none" w:sz="0" w:space="0" w:color="auto"/>
        <w:left w:val="none" w:sz="0" w:space="0" w:color="auto"/>
        <w:bottom w:val="none" w:sz="0" w:space="0" w:color="auto"/>
        <w:right w:val="none" w:sz="0" w:space="0" w:color="auto"/>
      </w:divBdr>
    </w:div>
    <w:div w:id="1214073921">
      <w:bodyDiv w:val="1"/>
      <w:marLeft w:val="0"/>
      <w:marRight w:val="0"/>
      <w:marTop w:val="0"/>
      <w:marBottom w:val="0"/>
      <w:divBdr>
        <w:top w:val="none" w:sz="0" w:space="0" w:color="auto"/>
        <w:left w:val="none" w:sz="0" w:space="0" w:color="auto"/>
        <w:bottom w:val="none" w:sz="0" w:space="0" w:color="auto"/>
        <w:right w:val="none" w:sz="0" w:space="0" w:color="auto"/>
      </w:divBdr>
    </w:div>
    <w:div w:id="1221331180">
      <w:bodyDiv w:val="1"/>
      <w:marLeft w:val="0"/>
      <w:marRight w:val="0"/>
      <w:marTop w:val="0"/>
      <w:marBottom w:val="0"/>
      <w:divBdr>
        <w:top w:val="none" w:sz="0" w:space="0" w:color="auto"/>
        <w:left w:val="none" w:sz="0" w:space="0" w:color="auto"/>
        <w:bottom w:val="none" w:sz="0" w:space="0" w:color="auto"/>
        <w:right w:val="none" w:sz="0" w:space="0" w:color="auto"/>
      </w:divBdr>
    </w:div>
    <w:div w:id="1226144846">
      <w:bodyDiv w:val="1"/>
      <w:marLeft w:val="0"/>
      <w:marRight w:val="0"/>
      <w:marTop w:val="0"/>
      <w:marBottom w:val="0"/>
      <w:divBdr>
        <w:top w:val="none" w:sz="0" w:space="0" w:color="auto"/>
        <w:left w:val="none" w:sz="0" w:space="0" w:color="auto"/>
        <w:bottom w:val="none" w:sz="0" w:space="0" w:color="auto"/>
        <w:right w:val="none" w:sz="0" w:space="0" w:color="auto"/>
      </w:divBdr>
    </w:div>
    <w:div w:id="1226986311">
      <w:bodyDiv w:val="1"/>
      <w:marLeft w:val="0"/>
      <w:marRight w:val="0"/>
      <w:marTop w:val="0"/>
      <w:marBottom w:val="0"/>
      <w:divBdr>
        <w:top w:val="none" w:sz="0" w:space="0" w:color="auto"/>
        <w:left w:val="none" w:sz="0" w:space="0" w:color="auto"/>
        <w:bottom w:val="none" w:sz="0" w:space="0" w:color="auto"/>
        <w:right w:val="none" w:sz="0" w:space="0" w:color="auto"/>
      </w:divBdr>
    </w:div>
    <w:div w:id="1240671915">
      <w:bodyDiv w:val="1"/>
      <w:marLeft w:val="0"/>
      <w:marRight w:val="0"/>
      <w:marTop w:val="0"/>
      <w:marBottom w:val="0"/>
      <w:divBdr>
        <w:top w:val="none" w:sz="0" w:space="0" w:color="auto"/>
        <w:left w:val="none" w:sz="0" w:space="0" w:color="auto"/>
        <w:bottom w:val="none" w:sz="0" w:space="0" w:color="auto"/>
        <w:right w:val="none" w:sz="0" w:space="0" w:color="auto"/>
      </w:divBdr>
    </w:div>
    <w:div w:id="1264608707">
      <w:bodyDiv w:val="1"/>
      <w:marLeft w:val="0"/>
      <w:marRight w:val="0"/>
      <w:marTop w:val="0"/>
      <w:marBottom w:val="0"/>
      <w:divBdr>
        <w:top w:val="none" w:sz="0" w:space="0" w:color="auto"/>
        <w:left w:val="none" w:sz="0" w:space="0" w:color="auto"/>
        <w:bottom w:val="none" w:sz="0" w:space="0" w:color="auto"/>
        <w:right w:val="none" w:sz="0" w:space="0" w:color="auto"/>
      </w:divBdr>
    </w:div>
    <w:div w:id="1268463594">
      <w:bodyDiv w:val="1"/>
      <w:marLeft w:val="0"/>
      <w:marRight w:val="0"/>
      <w:marTop w:val="0"/>
      <w:marBottom w:val="0"/>
      <w:divBdr>
        <w:top w:val="none" w:sz="0" w:space="0" w:color="auto"/>
        <w:left w:val="none" w:sz="0" w:space="0" w:color="auto"/>
        <w:bottom w:val="none" w:sz="0" w:space="0" w:color="auto"/>
        <w:right w:val="none" w:sz="0" w:space="0" w:color="auto"/>
      </w:divBdr>
    </w:div>
    <w:div w:id="1274942245">
      <w:bodyDiv w:val="1"/>
      <w:marLeft w:val="0"/>
      <w:marRight w:val="0"/>
      <w:marTop w:val="0"/>
      <w:marBottom w:val="0"/>
      <w:divBdr>
        <w:top w:val="none" w:sz="0" w:space="0" w:color="auto"/>
        <w:left w:val="none" w:sz="0" w:space="0" w:color="auto"/>
        <w:bottom w:val="none" w:sz="0" w:space="0" w:color="auto"/>
        <w:right w:val="none" w:sz="0" w:space="0" w:color="auto"/>
      </w:divBdr>
    </w:div>
    <w:div w:id="1279218411">
      <w:bodyDiv w:val="1"/>
      <w:marLeft w:val="0"/>
      <w:marRight w:val="0"/>
      <w:marTop w:val="0"/>
      <w:marBottom w:val="0"/>
      <w:divBdr>
        <w:top w:val="none" w:sz="0" w:space="0" w:color="auto"/>
        <w:left w:val="none" w:sz="0" w:space="0" w:color="auto"/>
        <w:bottom w:val="none" w:sz="0" w:space="0" w:color="auto"/>
        <w:right w:val="none" w:sz="0" w:space="0" w:color="auto"/>
      </w:divBdr>
    </w:div>
    <w:div w:id="1323313717">
      <w:bodyDiv w:val="1"/>
      <w:marLeft w:val="0"/>
      <w:marRight w:val="0"/>
      <w:marTop w:val="0"/>
      <w:marBottom w:val="0"/>
      <w:divBdr>
        <w:top w:val="none" w:sz="0" w:space="0" w:color="auto"/>
        <w:left w:val="none" w:sz="0" w:space="0" w:color="auto"/>
        <w:bottom w:val="none" w:sz="0" w:space="0" w:color="auto"/>
        <w:right w:val="none" w:sz="0" w:space="0" w:color="auto"/>
      </w:divBdr>
    </w:div>
    <w:div w:id="1340737145">
      <w:bodyDiv w:val="1"/>
      <w:marLeft w:val="0"/>
      <w:marRight w:val="0"/>
      <w:marTop w:val="0"/>
      <w:marBottom w:val="0"/>
      <w:divBdr>
        <w:top w:val="none" w:sz="0" w:space="0" w:color="auto"/>
        <w:left w:val="none" w:sz="0" w:space="0" w:color="auto"/>
        <w:bottom w:val="none" w:sz="0" w:space="0" w:color="auto"/>
        <w:right w:val="none" w:sz="0" w:space="0" w:color="auto"/>
      </w:divBdr>
    </w:div>
    <w:div w:id="1343121525">
      <w:bodyDiv w:val="1"/>
      <w:marLeft w:val="0"/>
      <w:marRight w:val="0"/>
      <w:marTop w:val="0"/>
      <w:marBottom w:val="0"/>
      <w:divBdr>
        <w:top w:val="none" w:sz="0" w:space="0" w:color="auto"/>
        <w:left w:val="none" w:sz="0" w:space="0" w:color="auto"/>
        <w:bottom w:val="none" w:sz="0" w:space="0" w:color="auto"/>
        <w:right w:val="none" w:sz="0" w:space="0" w:color="auto"/>
      </w:divBdr>
    </w:div>
    <w:div w:id="1345787141">
      <w:bodyDiv w:val="1"/>
      <w:marLeft w:val="0"/>
      <w:marRight w:val="0"/>
      <w:marTop w:val="0"/>
      <w:marBottom w:val="0"/>
      <w:divBdr>
        <w:top w:val="none" w:sz="0" w:space="0" w:color="auto"/>
        <w:left w:val="none" w:sz="0" w:space="0" w:color="auto"/>
        <w:bottom w:val="none" w:sz="0" w:space="0" w:color="auto"/>
        <w:right w:val="none" w:sz="0" w:space="0" w:color="auto"/>
      </w:divBdr>
    </w:div>
    <w:div w:id="1378698555">
      <w:bodyDiv w:val="1"/>
      <w:marLeft w:val="0"/>
      <w:marRight w:val="0"/>
      <w:marTop w:val="0"/>
      <w:marBottom w:val="0"/>
      <w:divBdr>
        <w:top w:val="none" w:sz="0" w:space="0" w:color="auto"/>
        <w:left w:val="none" w:sz="0" w:space="0" w:color="auto"/>
        <w:bottom w:val="none" w:sz="0" w:space="0" w:color="auto"/>
        <w:right w:val="none" w:sz="0" w:space="0" w:color="auto"/>
      </w:divBdr>
    </w:div>
    <w:div w:id="1378699032">
      <w:bodyDiv w:val="1"/>
      <w:marLeft w:val="0"/>
      <w:marRight w:val="0"/>
      <w:marTop w:val="0"/>
      <w:marBottom w:val="0"/>
      <w:divBdr>
        <w:top w:val="none" w:sz="0" w:space="0" w:color="auto"/>
        <w:left w:val="none" w:sz="0" w:space="0" w:color="auto"/>
        <w:bottom w:val="none" w:sz="0" w:space="0" w:color="auto"/>
        <w:right w:val="none" w:sz="0" w:space="0" w:color="auto"/>
      </w:divBdr>
    </w:div>
    <w:div w:id="1379813750">
      <w:bodyDiv w:val="1"/>
      <w:marLeft w:val="0"/>
      <w:marRight w:val="0"/>
      <w:marTop w:val="0"/>
      <w:marBottom w:val="0"/>
      <w:divBdr>
        <w:top w:val="none" w:sz="0" w:space="0" w:color="auto"/>
        <w:left w:val="none" w:sz="0" w:space="0" w:color="auto"/>
        <w:bottom w:val="none" w:sz="0" w:space="0" w:color="auto"/>
        <w:right w:val="none" w:sz="0" w:space="0" w:color="auto"/>
      </w:divBdr>
    </w:div>
    <w:div w:id="1397321191">
      <w:bodyDiv w:val="1"/>
      <w:marLeft w:val="0"/>
      <w:marRight w:val="0"/>
      <w:marTop w:val="0"/>
      <w:marBottom w:val="0"/>
      <w:divBdr>
        <w:top w:val="none" w:sz="0" w:space="0" w:color="auto"/>
        <w:left w:val="none" w:sz="0" w:space="0" w:color="auto"/>
        <w:bottom w:val="none" w:sz="0" w:space="0" w:color="auto"/>
        <w:right w:val="none" w:sz="0" w:space="0" w:color="auto"/>
      </w:divBdr>
    </w:div>
    <w:div w:id="1415787479">
      <w:bodyDiv w:val="1"/>
      <w:marLeft w:val="0"/>
      <w:marRight w:val="0"/>
      <w:marTop w:val="0"/>
      <w:marBottom w:val="0"/>
      <w:divBdr>
        <w:top w:val="none" w:sz="0" w:space="0" w:color="auto"/>
        <w:left w:val="none" w:sz="0" w:space="0" w:color="auto"/>
        <w:bottom w:val="none" w:sz="0" w:space="0" w:color="auto"/>
        <w:right w:val="none" w:sz="0" w:space="0" w:color="auto"/>
      </w:divBdr>
    </w:div>
    <w:div w:id="1423835840">
      <w:bodyDiv w:val="1"/>
      <w:marLeft w:val="0"/>
      <w:marRight w:val="0"/>
      <w:marTop w:val="0"/>
      <w:marBottom w:val="0"/>
      <w:divBdr>
        <w:top w:val="none" w:sz="0" w:space="0" w:color="auto"/>
        <w:left w:val="none" w:sz="0" w:space="0" w:color="auto"/>
        <w:bottom w:val="none" w:sz="0" w:space="0" w:color="auto"/>
        <w:right w:val="none" w:sz="0" w:space="0" w:color="auto"/>
      </w:divBdr>
    </w:div>
    <w:div w:id="1437679343">
      <w:bodyDiv w:val="1"/>
      <w:marLeft w:val="0"/>
      <w:marRight w:val="0"/>
      <w:marTop w:val="0"/>
      <w:marBottom w:val="0"/>
      <w:divBdr>
        <w:top w:val="none" w:sz="0" w:space="0" w:color="auto"/>
        <w:left w:val="none" w:sz="0" w:space="0" w:color="auto"/>
        <w:bottom w:val="none" w:sz="0" w:space="0" w:color="auto"/>
        <w:right w:val="none" w:sz="0" w:space="0" w:color="auto"/>
      </w:divBdr>
    </w:div>
    <w:div w:id="1438334898">
      <w:bodyDiv w:val="1"/>
      <w:marLeft w:val="0"/>
      <w:marRight w:val="0"/>
      <w:marTop w:val="0"/>
      <w:marBottom w:val="0"/>
      <w:divBdr>
        <w:top w:val="none" w:sz="0" w:space="0" w:color="auto"/>
        <w:left w:val="none" w:sz="0" w:space="0" w:color="auto"/>
        <w:bottom w:val="none" w:sz="0" w:space="0" w:color="auto"/>
        <w:right w:val="none" w:sz="0" w:space="0" w:color="auto"/>
      </w:divBdr>
    </w:div>
    <w:div w:id="1448038484">
      <w:bodyDiv w:val="1"/>
      <w:marLeft w:val="0"/>
      <w:marRight w:val="0"/>
      <w:marTop w:val="0"/>
      <w:marBottom w:val="0"/>
      <w:divBdr>
        <w:top w:val="none" w:sz="0" w:space="0" w:color="auto"/>
        <w:left w:val="none" w:sz="0" w:space="0" w:color="auto"/>
        <w:bottom w:val="none" w:sz="0" w:space="0" w:color="auto"/>
        <w:right w:val="none" w:sz="0" w:space="0" w:color="auto"/>
      </w:divBdr>
    </w:div>
    <w:div w:id="1448936738">
      <w:bodyDiv w:val="1"/>
      <w:marLeft w:val="0"/>
      <w:marRight w:val="0"/>
      <w:marTop w:val="0"/>
      <w:marBottom w:val="0"/>
      <w:divBdr>
        <w:top w:val="none" w:sz="0" w:space="0" w:color="auto"/>
        <w:left w:val="none" w:sz="0" w:space="0" w:color="auto"/>
        <w:bottom w:val="none" w:sz="0" w:space="0" w:color="auto"/>
        <w:right w:val="none" w:sz="0" w:space="0" w:color="auto"/>
      </w:divBdr>
    </w:div>
    <w:div w:id="1454596435">
      <w:bodyDiv w:val="1"/>
      <w:marLeft w:val="0"/>
      <w:marRight w:val="0"/>
      <w:marTop w:val="0"/>
      <w:marBottom w:val="0"/>
      <w:divBdr>
        <w:top w:val="none" w:sz="0" w:space="0" w:color="auto"/>
        <w:left w:val="none" w:sz="0" w:space="0" w:color="auto"/>
        <w:bottom w:val="none" w:sz="0" w:space="0" w:color="auto"/>
        <w:right w:val="none" w:sz="0" w:space="0" w:color="auto"/>
      </w:divBdr>
    </w:div>
    <w:div w:id="1473715835">
      <w:bodyDiv w:val="1"/>
      <w:marLeft w:val="0"/>
      <w:marRight w:val="0"/>
      <w:marTop w:val="0"/>
      <w:marBottom w:val="0"/>
      <w:divBdr>
        <w:top w:val="none" w:sz="0" w:space="0" w:color="auto"/>
        <w:left w:val="none" w:sz="0" w:space="0" w:color="auto"/>
        <w:bottom w:val="none" w:sz="0" w:space="0" w:color="auto"/>
        <w:right w:val="none" w:sz="0" w:space="0" w:color="auto"/>
      </w:divBdr>
    </w:div>
    <w:div w:id="1518346386">
      <w:bodyDiv w:val="1"/>
      <w:marLeft w:val="0"/>
      <w:marRight w:val="0"/>
      <w:marTop w:val="0"/>
      <w:marBottom w:val="0"/>
      <w:divBdr>
        <w:top w:val="none" w:sz="0" w:space="0" w:color="auto"/>
        <w:left w:val="none" w:sz="0" w:space="0" w:color="auto"/>
        <w:bottom w:val="none" w:sz="0" w:space="0" w:color="auto"/>
        <w:right w:val="none" w:sz="0" w:space="0" w:color="auto"/>
      </w:divBdr>
    </w:div>
    <w:div w:id="1535535663">
      <w:bodyDiv w:val="1"/>
      <w:marLeft w:val="0"/>
      <w:marRight w:val="0"/>
      <w:marTop w:val="0"/>
      <w:marBottom w:val="0"/>
      <w:divBdr>
        <w:top w:val="none" w:sz="0" w:space="0" w:color="auto"/>
        <w:left w:val="none" w:sz="0" w:space="0" w:color="auto"/>
        <w:bottom w:val="none" w:sz="0" w:space="0" w:color="auto"/>
        <w:right w:val="none" w:sz="0" w:space="0" w:color="auto"/>
      </w:divBdr>
    </w:div>
    <w:div w:id="1541018467">
      <w:bodyDiv w:val="1"/>
      <w:marLeft w:val="0"/>
      <w:marRight w:val="0"/>
      <w:marTop w:val="0"/>
      <w:marBottom w:val="0"/>
      <w:divBdr>
        <w:top w:val="none" w:sz="0" w:space="0" w:color="auto"/>
        <w:left w:val="none" w:sz="0" w:space="0" w:color="auto"/>
        <w:bottom w:val="none" w:sz="0" w:space="0" w:color="auto"/>
        <w:right w:val="none" w:sz="0" w:space="0" w:color="auto"/>
      </w:divBdr>
    </w:div>
    <w:div w:id="1594822889">
      <w:bodyDiv w:val="1"/>
      <w:marLeft w:val="0"/>
      <w:marRight w:val="0"/>
      <w:marTop w:val="0"/>
      <w:marBottom w:val="0"/>
      <w:divBdr>
        <w:top w:val="none" w:sz="0" w:space="0" w:color="auto"/>
        <w:left w:val="none" w:sz="0" w:space="0" w:color="auto"/>
        <w:bottom w:val="none" w:sz="0" w:space="0" w:color="auto"/>
        <w:right w:val="none" w:sz="0" w:space="0" w:color="auto"/>
      </w:divBdr>
    </w:div>
    <w:div w:id="1633292534">
      <w:bodyDiv w:val="1"/>
      <w:marLeft w:val="0"/>
      <w:marRight w:val="0"/>
      <w:marTop w:val="0"/>
      <w:marBottom w:val="0"/>
      <w:divBdr>
        <w:top w:val="none" w:sz="0" w:space="0" w:color="auto"/>
        <w:left w:val="none" w:sz="0" w:space="0" w:color="auto"/>
        <w:bottom w:val="none" w:sz="0" w:space="0" w:color="auto"/>
        <w:right w:val="none" w:sz="0" w:space="0" w:color="auto"/>
      </w:divBdr>
    </w:div>
    <w:div w:id="1643271322">
      <w:bodyDiv w:val="1"/>
      <w:marLeft w:val="0"/>
      <w:marRight w:val="0"/>
      <w:marTop w:val="0"/>
      <w:marBottom w:val="0"/>
      <w:divBdr>
        <w:top w:val="none" w:sz="0" w:space="0" w:color="auto"/>
        <w:left w:val="none" w:sz="0" w:space="0" w:color="auto"/>
        <w:bottom w:val="none" w:sz="0" w:space="0" w:color="auto"/>
        <w:right w:val="none" w:sz="0" w:space="0" w:color="auto"/>
      </w:divBdr>
    </w:div>
    <w:div w:id="1655252691">
      <w:bodyDiv w:val="1"/>
      <w:marLeft w:val="0"/>
      <w:marRight w:val="0"/>
      <w:marTop w:val="0"/>
      <w:marBottom w:val="0"/>
      <w:divBdr>
        <w:top w:val="none" w:sz="0" w:space="0" w:color="auto"/>
        <w:left w:val="none" w:sz="0" w:space="0" w:color="auto"/>
        <w:bottom w:val="none" w:sz="0" w:space="0" w:color="auto"/>
        <w:right w:val="none" w:sz="0" w:space="0" w:color="auto"/>
      </w:divBdr>
    </w:div>
    <w:div w:id="1684435757">
      <w:bodyDiv w:val="1"/>
      <w:marLeft w:val="0"/>
      <w:marRight w:val="0"/>
      <w:marTop w:val="0"/>
      <w:marBottom w:val="0"/>
      <w:divBdr>
        <w:top w:val="none" w:sz="0" w:space="0" w:color="auto"/>
        <w:left w:val="none" w:sz="0" w:space="0" w:color="auto"/>
        <w:bottom w:val="none" w:sz="0" w:space="0" w:color="auto"/>
        <w:right w:val="none" w:sz="0" w:space="0" w:color="auto"/>
      </w:divBdr>
    </w:div>
    <w:div w:id="1696272554">
      <w:bodyDiv w:val="1"/>
      <w:marLeft w:val="0"/>
      <w:marRight w:val="0"/>
      <w:marTop w:val="0"/>
      <w:marBottom w:val="0"/>
      <w:divBdr>
        <w:top w:val="none" w:sz="0" w:space="0" w:color="auto"/>
        <w:left w:val="none" w:sz="0" w:space="0" w:color="auto"/>
        <w:bottom w:val="none" w:sz="0" w:space="0" w:color="auto"/>
        <w:right w:val="none" w:sz="0" w:space="0" w:color="auto"/>
      </w:divBdr>
    </w:div>
    <w:div w:id="1735470703">
      <w:bodyDiv w:val="1"/>
      <w:marLeft w:val="0"/>
      <w:marRight w:val="0"/>
      <w:marTop w:val="0"/>
      <w:marBottom w:val="0"/>
      <w:divBdr>
        <w:top w:val="none" w:sz="0" w:space="0" w:color="auto"/>
        <w:left w:val="none" w:sz="0" w:space="0" w:color="auto"/>
        <w:bottom w:val="none" w:sz="0" w:space="0" w:color="auto"/>
        <w:right w:val="none" w:sz="0" w:space="0" w:color="auto"/>
      </w:divBdr>
    </w:div>
    <w:div w:id="1742870893">
      <w:bodyDiv w:val="1"/>
      <w:marLeft w:val="0"/>
      <w:marRight w:val="0"/>
      <w:marTop w:val="0"/>
      <w:marBottom w:val="0"/>
      <w:divBdr>
        <w:top w:val="none" w:sz="0" w:space="0" w:color="auto"/>
        <w:left w:val="none" w:sz="0" w:space="0" w:color="auto"/>
        <w:bottom w:val="none" w:sz="0" w:space="0" w:color="auto"/>
        <w:right w:val="none" w:sz="0" w:space="0" w:color="auto"/>
      </w:divBdr>
    </w:div>
    <w:div w:id="1780292560">
      <w:bodyDiv w:val="1"/>
      <w:marLeft w:val="0"/>
      <w:marRight w:val="0"/>
      <w:marTop w:val="0"/>
      <w:marBottom w:val="0"/>
      <w:divBdr>
        <w:top w:val="none" w:sz="0" w:space="0" w:color="auto"/>
        <w:left w:val="none" w:sz="0" w:space="0" w:color="auto"/>
        <w:bottom w:val="none" w:sz="0" w:space="0" w:color="auto"/>
        <w:right w:val="none" w:sz="0" w:space="0" w:color="auto"/>
      </w:divBdr>
    </w:div>
    <w:div w:id="1791044462">
      <w:bodyDiv w:val="1"/>
      <w:marLeft w:val="0"/>
      <w:marRight w:val="0"/>
      <w:marTop w:val="0"/>
      <w:marBottom w:val="0"/>
      <w:divBdr>
        <w:top w:val="none" w:sz="0" w:space="0" w:color="auto"/>
        <w:left w:val="none" w:sz="0" w:space="0" w:color="auto"/>
        <w:bottom w:val="none" w:sz="0" w:space="0" w:color="auto"/>
        <w:right w:val="none" w:sz="0" w:space="0" w:color="auto"/>
      </w:divBdr>
    </w:div>
    <w:div w:id="1834642172">
      <w:bodyDiv w:val="1"/>
      <w:marLeft w:val="0"/>
      <w:marRight w:val="0"/>
      <w:marTop w:val="0"/>
      <w:marBottom w:val="0"/>
      <w:divBdr>
        <w:top w:val="none" w:sz="0" w:space="0" w:color="auto"/>
        <w:left w:val="none" w:sz="0" w:space="0" w:color="auto"/>
        <w:bottom w:val="none" w:sz="0" w:space="0" w:color="auto"/>
        <w:right w:val="none" w:sz="0" w:space="0" w:color="auto"/>
      </w:divBdr>
    </w:div>
    <w:div w:id="1844933643">
      <w:bodyDiv w:val="1"/>
      <w:marLeft w:val="0"/>
      <w:marRight w:val="0"/>
      <w:marTop w:val="0"/>
      <w:marBottom w:val="0"/>
      <w:divBdr>
        <w:top w:val="none" w:sz="0" w:space="0" w:color="auto"/>
        <w:left w:val="none" w:sz="0" w:space="0" w:color="auto"/>
        <w:bottom w:val="none" w:sz="0" w:space="0" w:color="auto"/>
        <w:right w:val="none" w:sz="0" w:space="0" w:color="auto"/>
      </w:divBdr>
    </w:div>
    <w:div w:id="1872961012">
      <w:bodyDiv w:val="1"/>
      <w:marLeft w:val="0"/>
      <w:marRight w:val="0"/>
      <w:marTop w:val="0"/>
      <w:marBottom w:val="0"/>
      <w:divBdr>
        <w:top w:val="none" w:sz="0" w:space="0" w:color="auto"/>
        <w:left w:val="none" w:sz="0" w:space="0" w:color="auto"/>
        <w:bottom w:val="none" w:sz="0" w:space="0" w:color="auto"/>
        <w:right w:val="none" w:sz="0" w:space="0" w:color="auto"/>
      </w:divBdr>
    </w:div>
    <w:div w:id="1873415884">
      <w:bodyDiv w:val="1"/>
      <w:marLeft w:val="0"/>
      <w:marRight w:val="0"/>
      <w:marTop w:val="0"/>
      <w:marBottom w:val="0"/>
      <w:divBdr>
        <w:top w:val="none" w:sz="0" w:space="0" w:color="auto"/>
        <w:left w:val="none" w:sz="0" w:space="0" w:color="auto"/>
        <w:bottom w:val="none" w:sz="0" w:space="0" w:color="auto"/>
        <w:right w:val="none" w:sz="0" w:space="0" w:color="auto"/>
      </w:divBdr>
    </w:div>
    <w:div w:id="1891305332">
      <w:bodyDiv w:val="1"/>
      <w:marLeft w:val="0"/>
      <w:marRight w:val="0"/>
      <w:marTop w:val="0"/>
      <w:marBottom w:val="0"/>
      <w:divBdr>
        <w:top w:val="none" w:sz="0" w:space="0" w:color="auto"/>
        <w:left w:val="none" w:sz="0" w:space="0" w:color="auto"/>
        <w:bottom w:val="none" w:sz="0" w:space="0" w:color="auto"/>
        <w:right w:val="none" w:sz="0" w:space="0" w:color="auto"/>
      </w:divBdr>
    </w:div>
    <w:div w:id="1902591346">
      <w:bodyDiv w:val="1"/>
      <w:marLeft w:val="0"/>
      <w:marRight w:val="0"/>
      <w:marTop w:val="0"/>
      <w:marBottom w:val="0"/>
      <w:divBdr>
        <w:top w:val="none" w:sz="0" w:space="0" w:color="auto"/>
        <w:left w:val="none" w:sz="0" w:space="0" w:color="auto"/>
        <w:bottom w:val="none" w:sz="0" w:space="0" w:color="auto"/>
        <w:right w:val="none" w:sz="0" w:space="0" w:color="auto"/>
      </w:divBdr>
    </w:div>
    <w:div w:id="1935166302">
      <w:bodyDiv w:val="1"/>
      <w:marLeft w:val="0"/>
      <w:marRight w:val="0"/>
      <w:marTop w:val="0"/>
      <w:marBottom w:val="0"/>
      <w:divBdr>
        <w:top w:val="none" w:sz="0" w:space="0" w:color="auto"/>
        <w:left w:val="none" w:sz="0" w:space="0" w:color="auto"/>
        <w:bottom w:val="none" w:sz="0" w:space="0" w:color="auto"/>
        <w:right w:val="none" w:sz="0" w:space="0" w:color="auto"/>
      </w:divBdr>
    </w:div>
    <w:div w:id="1935245015">
      <w:bodyDiv w:val="1"/>
      <w:marLeft w:val="0"/>
      <w:marRight w:val="0"/>
      <w:marTop w:val="0"/>
      <w:marBottom w:val="0"/>
      <w:divBdr>
        <w:top w:val="none" w:sz="0" w:space="0" w:color="auto"/>
        <w:left w:val="none" w:sz="0" w:space="0" w:color="auto"/>
        <w:bottom w:val="none" w:sz="0" w:space="0" w:color="auto"/>
        <w:right w:val="none" w:sz="0" w:space="0" w:color="auto"/>
      </w:divBdr>
    </w:div>
    <w:div w:id="1942184058">
      <w:bodyDiv w:val="1"/>
      <w:marLeft w:val="0"/>
      <w:marRight w:val="0"/>
      <w:marTop w:val="0"/>
      <w:marBottom w:val="0"/>
      <w:divBdr>
        <w:top w:val="none" w:sz="0" w:space="0" w:color="auto"/>
        <w:left w:val="none" w:sz="0" w:space="0" w:color="auto"/>
        <w:bottom w:val="none" w:sz="0" w:space="0" w:color="auto"/>
        <w:right w:val="none" w:sz="0" w:space="0" w:color="auto"/>
      </w:divBdr>
    </w:div>
    <w:div w:id="1953659303">
      <w:bodyDiv w:val="1"/>
      <w:marLeft w:val="0"/>
      <w:marRight w:val="0"/>
      <w:marTop w:val="0"/>
      <w:marBottom w:val="0"/>
      <w:divBdr>
        <w:top w:val="none" w:sz="0" w:space="0" w:color="auto"/>
        <w:left w:val="none" w:sz="0" w:space="0" w:color="auto"/>
        <w:bottom w:val="none" w:sz="0" w:space="0" w:color="auto"/>
        <w:right w:val="none" w:sz="0" w:space="0" w:color="auto"/>
      </w:divBdr>
    </w:div>
    <w:div w:id="1957709098">
      <w:bodyDiv w:val="1"/>
      <w:marLeft w:val="0"/>
      <w:marRight w:val="0"/>
      <w:marTop w:val="0"/>
      <w:marBottom w:val="0"/>
      <w:divBdr>
        <w:top w:val="none" w:sz="0" w:space="0" w:color="auto"/>
        <w:left w:val="none" w:sz="0" w:space="0" w:color="auto"/>
        <w:bottom w:val="none" w:sz="0" w:space="0" w:color="auto"/>
        <w:right w:val="none" w:sz="0" w:space="0" w:color="auto"/>
      </w:divBdr>
    </w:div>
    <w:div w:id="1967733353">
      <w:bodyDiv w:val="1"/>
      <w:marLeft w:val="0"/>
      <w:marRight w:val="0"/>
      <w:marTop w:val="0"/>
      <w:marBottom w:val="0"/>
      <w:divBdr>
        <w:top w:val="none" w:sz="0" w:space="0" w:color="auto"/>
        <w:left w:val="none" w:sz="0" w:space="0" w:color="auto"/>
        <w:bottom w:val="none" w:sz="0" w:space="0" w:color="auto"/>
        <w:right w:val="none" w:sz="0" w:space="0" w:color="auto"/>
      </w:divBdr>
    </w:div>
    <w:div w:id="1973632824">
      <w:bodyDiv w:val="1"/>
      <w:marLeft w:val="0"/>
      <w:marRight w:val="0"/>
      <w:marTop w:val="0"/>
      <w:marBottom w:val="0"/>
      <w:divBdr>
        <w:top w:val="none" w:sz="0" w:space="0" w:color="auto"/>
        <w:left w:val="none" w:sz="0" w:space="0" w:color="auto"/>
        <w:bottom w:val="none" w:sz="0" w:space="0" w:color="auto"/>
        <w:right w:val="none" w:sz="0" w:space="0" w:color="auto"/>
      </w:divBdr>
    </w:div>
    <w:div w:id="1978607380">
      <w:bodyDiv w:val="1"/>
      <w:marLeft w:val="0"/>
      <w:marRight w:val="0"/>
      <w:marTop w:val="0"/>
      <w:marBottom w:val="0"/>
      <w:divBdr>
        <w:top w:val="none" w:sz="0" w:space="0" w:color="auto"/>
        <w:left w:val="none" w:sz="0" w:space="0" w:color="auto"/>
        <w:bottom w:val="none" w:sz="0" w:space="0" w:color="auto"/>
        <w:right w:val="none" w:sz="0" w:space="0" w:color="auto"/>
      </w:divBdr>
    </w:div>
    <w:div w:id="1981303063">
      <w:bodyDiv w:val="1"/>
      <w:marLeft w:val="0"/>
      <w:marRight w:val="0"/>
      <w:marTop w:val="0"/>
      <w:marBottom w:val="0"/>
      <w:divBdr>
        <w:top w:val="none" w:sz="0" w:space="0" w:color="auto"/>
        <w:left w:val="none" w:sz="0" w:space="0" w:color="auto"/>
        <w:bottom w:val="none" w:sz="0" w:space="0" w:color="auto"/>
        <w:right w:val="none" w:sz="0" w:space="0" w:color="auto"/>
      </w:divBdr>
    </w:div>
    <w:div w:id="1990745483">
      <w:bodyDiv w:val="1"/>
      <w:marLeft w:val="0"/>
      <w:marRight w:val="0"/>
      <w:marTop w:val="0"/>
      <w:marBottom w:val="0"/>
      <w:divBdr>
        <w:top w:val="none" w:sz="0" w:space="0" w:color="auto"/>
        <w:left w:val="none" w:sz="0" w:space="0" w:color="auto"/>
        <w:bottom w:val="none" w:sz="0" w:space="0" w:color="auto"/>
        <w:right w:val="none" w:sz="0" w:space="0" w:color="auto"/>
      </w:divBdr>
    </w:div>
    <w:div w:id="1992174018">
      <w:bodyDiv w:val="1"/>
      <w:marLeft w:val="0"/>
      <w:marRight w:val="0"/>
      <w:marTop w:val="0"/>
      <w:marBottom w:val="0"/>
      <w:divBdr>
        <w:top w:val="none" w:sz="0" w:space="0" w:color="auto"/>
        <w:left w:val="none" w:sz="0" w:space="0" w:color="auto"/>
        <w:bottom w:val="none" w:sz="0" w:space="0" w:color="auto"/>
        <w:right w:val="none" w:sz="0" w:space="0" w:color="auto"/>
      </w:divBdr>
    </w:div>
    <w:div w:id="2006665924">
      <w:bodyDiv w:val="1"/>
      <w:marLeft w:val="0"/>
      <w:marRight w:val="0"/>
      <w:marTop w:val="0"/>
      <w:marBottom w:val="0"/>
      <w:divBdr>
        <w:top w:val="none" w:sz="0" w:space="0" w:color="auto"/>
        <w:left w:val="none" w:sz="0" w:space="0" w:color="auto"/>
        <w:bottom w:val="none" w:sz="0" w:space="0" w:color="auto"/>
        <w:right w:val="none" w:sz="0" w:space="0" w:color="auto"/>
      </w:divBdr>
    </w:div>
    <w:div w:id="2010861433">
      <w:bodyDiv w:val="1"/>
      <w:marLeft w:val="0"/>
      <w:marRight w:val="0"/>
      <w:marTop w:val="0"/>
      <w:marBottom w:val="0"/>
      <w:divBdr>
        <w:top w:val="none" w:sz="0" w:space="0" w:color="auto"/>
        <w:left w:val="none" w:sz="0" w:space="0" w:color="auto"/>
        <w:bottom w:val="none" w:sz="0" w:space="0" w:color="auto"/>
        <w:right w:val="none" w:sz="0" w:space="0" w:color="auto"/>
      </w:divBdr>
    </w:div>
    <w:div w:id="2021808165">
      <w:bodyDiv w:val="1"/>
      <w:marLeft w:val="0"/>
      <w:marRight w:val="0"/>
      <w:marTop w:val="0"/>
      <w:marBottom w:val="0"/>
      <w:divBdr>
        <w:top w:val="none" w:sz="0" w:space="0" w:color="auto"/>
        <w:left w:val="none" w:sz="0" w:space="0" w:color="auto"/>
        <w:bottom w:val="none" w:sz="0" w:space="0" w:color="auto"/>
        <w:right w:val="none" w:sz="0" w:space="0" w:color="auto"/>
      </w:divBdr>
    </w:div>
    <w:div w:id="2052456595">
      <w:bodyDiv w:val="1"/>
      <w:marLeft w:val="0"/>
      <w:marRight w:val="0"/>
      <w:marTop w:val="0"/>
      <w:marBottom w:val="0"/>
      <w:divBdr>
        <w:top w:val="none" w:sz="0" w:space="0" w:color="auto"/>
        <w:left w:val="none" w:sz="0" w:space="0" w:color="auto"/>
        <w:bottom w:val="none" w:sz="0" w:space="0" w:color="auto"/>
        <w:right w:val="none" w:sz="0" w:space="0" w:color="auto"/>
      </w:divBdr>
    </w:div>
    <w:div w:id="2052807005">
      <w:bodyDiv w:val="1"/>
      <w:marLeft w:val="0"/>
      <w:marRight w:val="0"/>
      <w:marTop w:val="0"/>
      <w:marBottom w:val="0"/>
      <w:divBdr>
        <w:top w:val="none" w:sz="0" w:space="0" w:color="auto"/>
        <w:left w:val="none" w:sz="0" w:space="0" w:color="auto"/>
        <w:bottom w:val="none" w:sz="0" w:space="0" w:color="auto"/>
        <w:right w:val="none" w:sz="0" w:space="0" w:color="auto"/>
      </w:divBdr>
    </w:div>
    <w:div w:id="2057780456">
      <w:bodyDiv w:val="1"/>
      <w:marLeft w:val="0"/>
      <w:marRight w:val="0"/>
      <w:marTop w:val="0"/>
      <w:marBottom w:val="0"/>
      <w:divBdr>
        <w:top w:val="none" w:sz="0" w:space="0" w:color="auto"/>
        <w:left w:val="none" w:sz="0" w:space="0" w:color="auto"/>
        <w:bottom w:val="none" w:sz="0" w:space="0" w:color="auto"/>
        <w:right w:val="none" w:sz="0" w:space="0" w:color="auto"/>
      </w:divBdr>
    </w:div>
    <w:div w:id="2067100705">
      <w:bodyDiv w:val="1"/>
      <w:marLeft w:val="0"/>
      <w:marRight w:val="0"/>
      <w:marTop w:val="0"/>
      <w:marBottom w:val="0"/>
      <w:divBdr>
        <w:top w:val="none" w:sz="0" w:space="0" w:color="auto"/>
        <w:left w:val="none" w:sz="0" w:space="0" w:color="auto"/>
        <w:bottom w:val="none" w:sz="0" w:space="0" w:color="auto"/>
        <w:right w:val="none" w:sz="0" w:space="0" w:color="auto"/>
      </w:divBdr>
    </w:div>
    <w:div w:id="2089498961">
      <w:bodyDiv w:val="1"/>
      <w:marLeft w:val="0"/>
      <w:marRight w:val="0"/>
      <w:marTop w:val="0"/>
      <w:marBottom w:val="0"/>
      <w:divBdr>
        <w:top w:val="none" w:sz="0" w:space="0" w:color="auto"/>
        <w:left w:val="none" w:sz="0" w:space="0" w:color="auto"/>
        <w:bottom w:val="none" w:sz="0" w:space="0" w:color="auto"/>
        <w:right w:val="none" w:sz="0" w:space="0" w:color="auto"/>
      </w:divBdr>
    </w:div>
    <w:div w:id="2108693431">
      <w:bodyDiv w:val="1"/>
      <w:marLeft w:val="0"/>
      <w:marRight w:val="0"/>
      <w:marTop w:val="0"/>
      <w:marBottom w:val="0"/>
      <w:divBdr>
        <w:top w:val="none" w:sz="0" w:space="0" w:color="auto"/>
        <w:left w:val="none" w:sz="0" w:space="0" w:color="auto"/>
        <w:bottom w:val="none" w:sz="0" w:space="0" w:color="auto"/>
        <w:right w:val="none" w:sz="0" w:space="0" w:color="auto"/>
      </w:divBdr>
    </w:div>
    <w:div w:id="2112971080">
      <w:bodyDiv w:val="1"/>
      <w:marLeft w:val="0"/>
      <w:marRight w:val="0"/>
      <w:marTop w:val="0"/>
      <w:marBottom w:val="0"/>
      <w:divBdr>
        <w:top w:val="none" w:sz="0" w:space="0" w:color="auto"/>
        <w:left w:val="none" w:sz="0" w:space="0" w:color="auto"/>
        <w:bottom w:val="none" w:sz="0" w:space="0" w:color="auto"/>
        <w:right w:val="none" w:sz="0" w:space="0" w:color="auto"/>
      </w:divBdr>
    </w:div>
    <w:div w:id="2118524006">
      <w:bodyDiv w:val="1"/>
      <w:marLeft w:val="0"/>
      <w:marRight w:val="0"/>
      <w:marTop w:val="0"/>
      <w:marBottom w:val="0"/>
      <w:divBdr>
        <w:top w:val="none" w:sz="0" w:space="0" w:color="auto"/>
        <w:left w:val="none" w:sz="0" w:space="0" w:color="auto"/>
        <w:bottom w:val="none" w:sz="0" w:space="0" w:color="auto"/>
        <w:right w:val="none" w:sz="0" w:space="0" w:color="auto"/>
      </w:divBdr>
    </w:div>
    <w:div w:id="2132283104">
      <w:bodyDiv w:val="1"/>
      <w:marLeft w:val="0"/>
      <w:marRight w:val="0"/>
      <w:marTop w:val="0"/>
      <w:marBottom w:val="0"/>
      <w:divBdr>
        <w:top w:val="none" w:sz="0" w:space="0" w:color="auto"/>
        <w:left w:val="none" w:sz="0" w:space="0" w:color="auto"/>
        <w:bottom w:val="none" w:sz="0" w:space="0" w:color="auto"/>
        <w:right w:val="none" w:sz="0" w:space="0" w:color="auto"/>
      </w:divBdr>
    </w:div>
    <w:div w:id="2137020943">
      <w:bodyDiv w:val="1"/>
      <w:marLeft w:val="0"/>
      <w:marRight w:val="0"/>
      <w:marTop w:val="0"/>
      <w:marBottom w:val="0"/>
      <w:divBdr>
        <w:top w:val="none" w:sz="0" w:space="0" w:color="auto"/>
        <w:left w:val="none" w:sz="0" w:space="0" w:color="auto"/>
        <w:bottom w:val="none" w:sz="0" w:space="0" w:color="auto"/>
        <w:right w:val="none" w:sz="0" w:space="0" w:color="auto"/>
      </w:divBdr>
    </w:div>
    <w:div w:id="2142335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footer" Target="foot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http://laws-lois.justice.gc.ca/eng/Const/page-4.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b:Source>
    <b:Tag>Bla11</b:Tag>
    <b:SourceType>ElectronicSource</b:SourceType>
    <b:Guid>{903B6506-308F-B540-A280-6318755389E7}</b:Guid>
    <b:Title>Limit Pregnancies by same sperm donor: fertility experts</b:Title>
    <b:Year>2011</b:Year>
    <b:Month>Sept</b:Month>
    <b:Publisher>National Post </b:Publisher>
    <b:Author>
      <b:Author>
        <b:NameList>
          <b:Person>
            <b:Last>Blackwell</b:Last>
            <b:First>Tom</b:First>
          </b:Person>
        </b:NameList>
      </b:Author>
    </b:Author>
    <b:RefOrder>1</b:RefOrder>
  </b:Source>
  <b:Source>
    <b:Tag>Car</b:Tag>
    <b:SourceType>ElectronicSource</b:SourceType>
    <b:Guid>{5F8191DD-EAA6-B545-8550-C4F10B200DFD}</b:Guid>
    <b:Author>
      <b:Author>
        <b:NameList>
          <b:Person>
            <b:Last>Caron</b:Last>
            <b:First>Jean-Francois</b:First>
          </b:Person>
          <b:Person>
            <b:Last>La Foret</b:Last>
            <b:First>Guy</b:First>
          </b:Person>
        </b:NameList>
      </b:Author>
    </b:Author>
    <b:Title>Canada and Multinational Federalism. From the Spiritof 1982 to Sephen Harper's Open Federalism, Nationalism and Ethnic Politics</b:Title>
    <b:Year>2009</b:Year>
    <b:Volume>15</b:Volume>
    <b:Edition>1</b:Edition>
    <b:Publisher>Routeledge Taylor &amp; Francis Group, LLC</b:Publisher>
    <b:StandardNumber>27-55</b:StandardNumber>
    <b:RefOrder>2</b:RefOrder>
  </b:Source>
  <b:Source>
    <b:Tag>Cou</b:Tag>
    <b:SourceType>ElectronicSource</b:SourceType>
    <b:Guid>{1A0007C0-27E4-AD43-A7CA-FD1095DE9394}</b:Guid>
    <b:Author>
      <b:Author>
        <b:Corporate>Council of Europe</b:Corporate>
      </b:Author>
    </b:Author>
    <b:Title>Protocol to the Convention for the Protection of Human Rights and Fundamental Freedoms (European Convention on Human Rights) as Amended by Protocol No. 11</b:Title>
    <b:Year>1988</b:Year>
    <b:Publisher>Council of Europe Treayu Series 155</b:Publisher>
    <b:RefOrder>3</b:RefOrder>
  </b:Source>
  <b:Source>
    <b:Tag>CBC12</b:Tag>
    <b:SourceType>ElectronicSource</b:SourceType>
    <b:Guid>{86E0D0C3-563D-B842-870B-2E3CECA8136C}</b:Guid>
    <b:Author>
      <b:Author>
        <b:Corporate>CBC News</b:Corporate>
      </b:Author>
    </b:Author>
    <b:Title>Assisted Human Repdoruction and the Law</b:Title>
    <b:Year>2012</b:Year>
    <b:Month>April</b:Month>
    <b:Day>23</b:Day>
    <b:RefOrder>4</b:RefOrder>
  </b:Source>
  <b:Source>
    <b:Tag>Gew81</b:Tag>
    <b:SourceType>Book</b:SourceType>
    <b:Guid>{A24E7BC1-A3C7-1A44-8891-72F3B1A1B573}</b:Guid>
    <b:Author>
      <b:Author>
        <b:NameList>
          <b:Person>
            <b:Last>Gewirth</b:Last>
            <b:First>A</b:First>
          </b:Person>
        </b:NameList>
      </b:Author>
    </b:Author>
    <b:Title>Reason and Morality</b:Title>
    <b:City>Chicago</b:City>
    <b:Year>1981</b:Year>
    <b:Publisher>University of Chicago Press</b:Publisher>
    <b:RefOrder>5</b:RefOrder>
  </b:Source>
  <b:Source>
    <b:Tag>Gew96</b:Tag>
    <b:SourceType>Book</b:SourceType>
    <b:Guid>{97DBF7DE-3C40-344B-82A3-67CF8BB29844}</b:Guid>
    <b:Author>
      <b:Author>
        <b:NameList>
          <b:Person>
            <b:Last>Gewirth</b:Last>
            <b:First>A</b:First>
          </b:Person>
        </b:NameList>
      </b:Author>
    </b:Author>
    <b:Title>The Community of Rights</b:Title>
    <b:City>Chicago</b:City>
    <b:Publisher>Chicago University Press</b:Publisher>
    <b:Year>1996</b:Year>
    <b:RefOrder>6</b:RefOrder>
  </b:Source>
  <b:Source>
    <b:Tag>Gol11</b:Tag>
    <b:SourceType>ElectronicSource</b:SourceType>
    <b:Guid>{7E7C197F-9A32-644F-8E61-EB344D588260}</b:Guid>
    <b:Author>
      <b:Author>
        <b:NameList>
          <b:Person>
            <b:Last>Golombok</b:Last>
            <b:First>Susan</b:First>
            <b:Middle>et al.</b:Middle>
          </b:Person>
        </b:NameList>
      </b:Author>
    </b:Author>
    <b:Title>Children conceived by gamete donation: psychological adjustment and mother-child relationships at age 7</b:Title>
    <b:Publisher>Journal of Family Psychology</b:Publisher>
    <b:Year>2011</b:Year>
    <b:Volume>25</b:Volume>
    <b:StandardNumber>230-239</b:StandardNumber>
    <b:Edition>2</b:Edition>
    <b:RefOrder>7</b:RefOrder>
  </b:Source>
  <b:Source>
    <b:Tag>Gon09</b:Tag>
    <b:SourceType>JournalArticle</b:SourceType>
    <b:Guid>{4F8B50AE-0213-BA4C-984E-DB68C43F89C8}</b:Guid>
    <b:Author>
      <b:Author>
        <b:NameList>
          <b:Person>
            <b:Last>Gong</b:Last>
            <b:First>Dan</b:First>
            <b:Middle>et al.</b:Middle>
          </b:Person>
        </b:NameList>
      </b:Author>
    </b:Author>
    <b:Title>An Overview on Ethical Issues about Sperm Donation</b:Title>
    <b:Year>2009</b:Year>
    <b:Volume>11</b:Volume>
    <b:Edition>6</b:Edition>
    <b:Publisher>PMC</b:Publisher>
    <b:JournalName>Asian Journal of Andrology</b:JournalName>
    <b:Issue>6</b:Issue>
    <b:Pages>645-652</b:Pages>
    <b:RefOrder>8</b:RefOrder>
  </b:Source>
  <b:Source>
    <b:Tag>Gew</b:Tag>
    <b:SourceType>JournalArticle</b:SourceType>
    <b:Guid>{9DD18330-630A-A449-9C15-210D5FA00BBE}</b:Guid>
    <b:Author>
      <b:Author>
        <b:NameList>
          <b:Person>
            <b:Last>Gewirth</b:Last>
            <b:First>A</b:First>
          </b:Person>
        </b:NameList>
      </b:Author>
    </b:Author>
    <b:Title>Why There Are Human Rights</b:Title>
    <b:Volume>11</b:Volume>
    <b:Pages>235-248</b:Pages>
    <b:Year>1985</b:Year>
    <b:JournalName>Social Theory and Practice</b:JournalName>
    <b:Issue>2</b:Issue>
    <b:RefOrder>9</b:RefOrder>
  </b:Source>
  <b:Source>
    <b:Tag>Dow13</b:Tag>
    <b:SourceType>JournalArticle</b:SourceType>
    <b:Guid>{B96575AE-290E-2749-A5DF-5BC32F07327D}</b:Guid>
    <b:Title>Transnational Trade in Human Eggs: Law, Policy, and (In)Action in Canada.</b:Title>
    <b:Year>2013</b:Year>
    <b:StandardNumber>224-239</b:StandardNumber>
    <b:Author>
      <b:Author>
        <b:NameList>
          <b:Person>
            <b:Last>Downie</b:Last>
            <b:First>Jocelyn</b:First>
          </b:Person>
          <b:Person>
            <b:Last>Baylis</b:Last>
            <b:First>Francoise</b:First>
          </b:Person>
        </b:NameList>
      </b:Author>
    </b:Author>
    <b:JournalName>Journal of Law, Medicine and Ethics</b:JournalName>
    <b:Pages>224-239</b:Pages>
    <b:RefOrder>10</b:RefOrder>
  </b:Source>
  <b:Source>
    <b:Tag>Den08</b:Tag>
    <b:SourceType>JournalArticle</b:SourceType>
    <b:Guid>{7EAF9D5A-75A3-9144-B5E7-2C80D7062E3E}</b:Guid>
    <b:Title>Revealing Your Sources: The Case for Non-Anonymous Gamete Donation</b:Title>
    <b:Year>2008</b:Year>
    <b:Volume>21</b:Volume>
    <b:Edition>1</b:Edition>
    <b:StandardNumber>1-27</b:StandardNumber>
    <b:Author>
      <b:Author>
        <b:NameList>
          <b:Person>
            <b:Last>Dennison</b:Last>
            <b:First>Michelle</b:First>
          </b:Person>
        </b:NameList>
      </b:Author>
    </b:Author>
    <b:JournalName>Journal of Law and Health</b:JournalName>
    <b:Issue>1</b:Issue>
    <b:Pages>1-27</b:Pages>
    <b:RefOrder>11</b:RefOrder>
  </b:Source>
  <b:Source>
    <b:Tag>Del08</b:Tag>
    <b:SourceType>JournalArticle</b:SourceType>
    <b:Guid>{DFCA9928-CDC5-3243-8CBF-FE6F7BC06D9F}</b:Guid>
    <b:Title>Anonymous semen donor recruitment without reimbursement in Canada</b:Title>
    <b:Year>2008</b:Year>
    <b:Volume>17</b:Volume>
    <b:StandardNumber>15-20</b:StandardNumber>
    <b:Author>
      <b:Author>
        <b:NameList>
          <b:Person>
            <b:Last>Del Valle</b:Last>
            <b:Middle>P</b:Middle>
            <b:First>Alfonso</b:First>
          </b:Person>
          <b:Person>
            <b:Last>Bradley</b:Last>
            <b:First>Leanne</b:First>
          </b:Person>
          <b:Person>
            <b:Last>Said</b:Last>
            <b:First>Tamer</b:First>
          </b:Person>
        </b:NameList>
      </b:Author>
    </b:Author>
    <b:JournalName>Reproductive Biomedicine Online</b:JournalName>
    <b:Pages>15-20</b:Pages>
    <b:RefOrder>12</b:RefOrder>
  </b:Source>
  <b:Source>
    <b:Tag>DeM14</b:Tag>
    <b:SourceType>ArticleInAPeriodical</b:SourceType>
    <b:Guid>{11214814-B6D8-9D40-9C8D-3271367A583C}</b:Guid>
    <b:Author>
      <b:Author>
        <b:NameList>
          <b:Person>
            <b:Last>De Melo-Martin</b:Last>
            <b:First>Inmaculada</b:First>
          </b:Person>
        </b:NameList>
      </b:Author>
    </b:Author>
    <b:Title>The Ethics of Anonymous Gamete DonationL IS there a right to know one's genetic origins?</b:Title>
    <b:Year>2014</b:Year>
    <b:StandardNumber>28-35</b:StandardNumber>
    <b:PeriodicalTitle>Hastings Center Report</b:PeriodicalTitle>
    <b:Pages>28-35</b:Pages>
    <b:RefOrder>13</b:RefOrder>
  </b:Source>
  <b:Source>
    <b:Tag>Col10</b:Tag>
    <b:SourceType>JournalArticle</b:SourceType>
    <b:Guid>{7A21C4CF-9E07-B54A-82F3-731D391C0935}</b:Guid>
    <b:Author>
      <b:Author>
        <b:NameList>
          <b:Person>
            <b:Last>Collier</b:Last>
            <b:First>Roger</b:First>
          </b:Person>
        </b:NameList>
      </b:Author>
    </b:Author>
    <b:Title>Disclosing the identity of Sperm Donors</b:Title>
    <b:Year>2010</b:Year>
    <b:Edition>182.3</b:Edition>
    <b:Volume>182</b:Volume>
    <b:JournalName>Canadian Medical Association</b:JournalName>
    <b:Issue>3</b:Issue>
    <b:Pages>232-233</b:Pages>
    <b:RefOrder>14</b:RefOrder>
  </b:Source>
  <b:Source>
    <b:Tag>Cla</b:Tag>
    <b:SourceType>JournalArticle</b:SourceType>
    <b:Guid>{BD54D6DB-CD41-3842-8BF9-20A69D08D6B5}</b:Guid>
    <b:Author>
      <b:Author>
        <b:NameList>
          <b:Person>
            <b:Last>Clark</b:Last>
            <b:First>B</b:First>
          </b:Person>
        </b:NameList>
      </b:Author>
    </b:Author>
    <b:Title>A Balancing Act? The Rights of Donor-conceived Children to know their Biological Origins</b:Title>
    <b:Volume>40</b:Volume>
    <b:Edition>3</b:Edition>
    <b:Year>2012</b:Year>
    <b:JournalName>Georgia Journal of International and Comparative Law</b:JournalName>
    <b:Issue>3</b:Issue>
    <b:Pages>619-661</b:Pages>
    <b:RefOrder>15</b:RefOrder>
  </b:Source>
  <b:Source>
    <b:Tag>Cam10</b:Tag>
    <b:SourceType>JournalArticle</b:SourceType>
    <b:Guid>{47AC44A5-5F61-D444-AFE2-75D8ABEED66A}</b:Guid>
    <b:Title>De-anonymizing sperm donors in Canada: Some Doubts and Directions</b:Title>
    <b:Year>2010</b:Year>
    <b:Volume>26</b:Volume>
    <b:Author>
      <b:Author>
        <b:NameList>
          <b:Person>
            <b:Last>Cameron</b:Last>
            <b:First>Angela</b:First>
          </b:Person>
          <b:Person>
            <b:Last>Gruben</b:Last>
            <b:First>Vanessa</b:First>
          </b:Person>
          <b:Person>
            <b:Last>Kelly</b:Last>
            <b:First>Fiona</b:First>
          </b:Person>
        </b:NameList>
      </b:Author>
    </b:Author>
    <b:JournalName>Canadian Journal of Family Law</b:JournalName>
    <b:Pages>95-148</b:Pages>
    <b:RefOrder>16</b:RefOrder>
  </b:Source>
  <b:Source>
    <b:Tag>Bai07</b:Tag>
    <b:SourceType>JournalArticle</b:SourceType>
    <b:Guid>{72DB63F5-4544-624A-8CC4-A4A5468352CA}</b:Guid>
    <b:Author>
      <b:Author>
        <b:NameList>
          <b:Person>
            <b:Last>Baines</b:Last>
            <b:First>J.</b:First>
            <b:Middle>A.</b:Middle>
          </b:Person>
        </b:NameList>
      </b:Author>
    </b:Author>
    <b:Title>Gamete Donors and Mistaken identities: The Importance of Genetic Awareness and Proposals Favoring Donor Idetity Disclosure for Children Born from Gamete Donation in the United States</b:Title>
    <b:Year>2007</b:Year>
    <b:Volume>45</b:Volume>
    <b:Edition>1</b:Edition>
    <b:JournalName>Family Court Review</b:JournalName>
    <b:Issue>1</b:Issue>
    <b:Pages>116-132</b:Pages>
    <b:RefOrder>17</b:RefOrder>
  </b:Source>
  <b:Source>
    <b:Tag>Gru11</b:Tag>
    <b:SourceType>JournalArticle</b:SourceType>
    <b:Guid>{F4BD60DD-F205-6740-8062-2E01CC3E55FB}</b:Guid>
    <b:Title>Donor Unknown: Assessing the Section 15 Rights of Donor-Conceived Offspring</b:Title>
    <b:JournalName>Canadian Journal of Family Law</b:JournalName>
    <b:Year>2011</b:Year>
    <b:Volume>27</b:Volume>
    <b:Pages>247-295</b:Pages>
    <b:Author>
      <b:Author>
        <b:NameList>
          <b:Person>
            <b:Last>Gruben</b:Last>
            <b:First>Vanessa</b:First>
          </b:Person>
          <b:Person>
            <b:Last>Gilbert</b:Last>
            <b:First>Daphne</b:First>
          </b:Person>
        </b:NameList>
      </b:Author>
    </b:Author>
    <b:RefOrder>18</b:RefOrder>
  </b:Source>
  <b:Source>
    <b:Tag>Gui</b:Tag>
    <b:SourceType>Book</b:SourceType>
    <b:Guid>{79CED865-C099-B747-825D-4BE9F1DA3471}</b:Guid>
    <b:Author>
      <b:Author>
        <b:NameList>
          <b:Person>
            <b:Last>Guichon</b:Last>
            <b:First>Juliet</b:First>
            <b:Middle>Ruth</b:Middle>
          </b:Person>
          <b:Person>
            <b:Last>Mitchell</b:Last>
            <b:First>Ian</b:First>
          </b:Person>
          <b:Person>
            <b:Last>Giroux</b:Last>
            <b:First>Michelle</b:First>
          </b:Person>
        </b:NameList>
      </b:Author>
      <b:Editor>
        <b:NameList>
          <b:Person>
            <b:Last>Mitchell</b:Last>
            <b:First>Ian</b:First>
          </b:Person>
          <b:Person>
            <b:Last>Giroux</b:Last>
            <b:First>Michelle</b:First>
          </b:Person>
        </b:NameList>
      </b:Editor>
    </b:Author>
    <b:Title>The Right to Known One's Origins: Assisted Human Reproduction and the Best Interest of Children</b:Title>
    <b:Publisher>ASP</b:Publisher>
    <b:Year>2012</b:Year>
    <b:Pages>352</b:Pages>
    <b:RefOrder>19</b:RefOrder>
  </b:Source>
  <b:Source>
    <b:Tag>Han</b:Tag>
    <b:SourceType>ElectronicSource</b:SourceType>
    <b:Guid>{53E32DF0-C703-DB40-8CD1-4244A42B8B06}</b:Guid>
    <b:Author>
      <b:Author>
        <b:NameList>
          <b:Person>
            <b:Last>Handelsman</b:Last>
            <b:First>David</b:First>
          </b:Person>
        </b:NameList>
      </b:Author>
    </b:Author>
    <b:Title>Managing Information Relatedto Donor Conception</b:Title>
    <b:City>Sydney</b:City>
    <b:Publisher>Andrology Department, Concord Hospital, Sydney Local Health District </b:Publisher>
    <b:Year>2013</b:Year>
    <b:RefOrder>20</b:RefOrder>
  </b:Source>
  <b:Source>
    <b:Tag>Hea15</b:Tag>
    <b:SourceType>InternetSite</b:SourceType>
    <b:Guid>{E3A8FF23-69B8-F44B-A5FA-D9847EF6303E}</b:Guid>
    <b:Author>
      <b:Author>
        <b:Corporate>Health Canada</b:Corporate>
      </b:Author>
    </b:Author>
    <b:Title>Drugs and Health Products</b:Title>
    <b:Publisher>Assisted Human Reproduction</b:Publisher>
    <b:YearAccessed>2015</b:YearAccessed>
    <b:MonthAccessed>Apr</b:MonthAccessed>
    <b:DayAccessed>22</b:DayAccessed>
    <b:URL>http://www.hc-sc.gc.ca/dhp-mps/brgtherap/ legislation/reprod/index-eng.php</b:URL>
    <b:RefOrder>21</b:RefOrder>
  </b:Source>
  <b:Source>
    <b:Tag>Koh05</b:Tag>
    <b:SourceType>JournalArticle</b:SourceType>
    <b:Guid>{A8D0720F-E231-264C-AF1F-A49E23519554}</b:Guid>
    <b:Title>The Possibility of Secular Human Rights: Alan Gewirth and the Principle of Generic Consistency</b:Title>
    <b:Year>2005</b:Year>
    <b:JournalName>Human Rights Review</b:JournalName>
    <b:Volume>7</b:Volume>
    <b:Issue>1</b:Issue>
    <b:Pages>49-75</b:Pages>
    <b:Author>
      <b:Author>
        <b:NameList>
          <b:Person>
            <b:Last>Kohen</b:Last>
            <b:First>Ari</b:First>
          </b:Person>
        </b:NameList>
      </b:Author>
    </b:Author>
    <b:RefOrder>22</b:RefOrder>
  </b:Source>
  <b:Source>
    <b:Tag>Lal03</b:Tag>
    <b:SourceType>JournalArticle</b:SourceType>
    <b:Guid>{18CD6B8C-80FB-2147-8590-A9C0BE5951BA}</b:Guid>
    <b:Author>
      <b:Author>
        <b:NameList>
          <b:Person>
            <b:Last>Lalos</b:Last>
            <b:First>A.,</b:First>
            <b:Middle>et al.</b:Middle>
          </b:Person>
        </b:NameList>
      </b:Author>
    </b:Author>
    <b:Title>Recruitment ad Motivation of Semen Providers in Sweden</b:Title>
    <b:JournalName>Human Reproduction</b:JournalName>
    <b:Year>2003</b:Year>
    <b:Volume>18</b:Volume>
    <b:Issue>1</b:Issue>
    <b:Pages>212-216</b:Pages>
    <b:RefOrder>23</b:RefOrder>
  </b:Source>
  <b:Source>
    <b:Tag>Lei12</b:Tag>
    <b:SourceType>JournalArticle</b:SourceType>
    <b:Guid>{4D6E39D0-E35B-474A-91A7-A03D80026D25}</b:Guid>
    <b:Author>
      <b:Author>
        <b:NameList>
          <b:Person>
            <b:Last>Leighton</b:Last>
            <b:First>Kimberly</b:First>
          </b:Person>
        </b:NameList>
      </b:Author>
    </b:Author>
    <b:Title>Addressing the Harms of Not Knowing One's Heredity: Lessons From Genealogical Bewilderment</b:Title>
    <b:JournalName>Adoption and Culture</b:JournalName>
    <b:Year>2012</b:Year>
    <b:Volume>3</b:Volume>
    <b:Pages>63-107</b:Pages>
    <b:RefOrder>24</b:RefOrder>
  </b:Source>
  <b:Source>
    <b:Tag>Luc09</b:Tag>
    <b:SourceType>ElectronicSource</b:SourceType>
    <b:Guid>{CE03D5BF-2BEE-4E46-979D-D731E24C3F12}</b:Guid>
    <b:Title>Anonymity and the Law in Canada</b:Title>
    <b:JournalName>Lessons from the Identity Trail: Anonymity, Privacy and Identity in a Networked Society</b:JournalName>
    <b:Publisher>Oxford UP</b:Publisher>
    <b:City>New York</b:City>
    <b:Year>2009</b:Year>
    <b:StandardNumber>465-483</b:StandardNumber>
    <b:Author>
      <b:Author>
        <b:NameList>
          <b:Person>
            <b:Last>Lucock</b:Last>
            <b:First>Carole</b:First>
          </b:Person>
          <b:Person>
            <b:Last>Black</b:Last>
            <b:First>Katie</b:First>
          </b:Person>
        </b:NameList>
      </b:Author>
      <b:Editor>
        <b:NameList>
          <b:Person>
            <b:Last>Kerr</b:Last>
            <b:First>Ian</b:First>
          </b:Person>
          <b:Person>
            <b:Last>Steeves</b:Last>
            <b:First>Valerie</b:First>
          </b:Person>
          <b:Person>
            <b:Last>Lucock</b:Last>
            <b:First>Carole</b:First>
          </b:Person>
        </b:NameList>
      </b:Editor>
    </b:Author>
    <b:PublicationTitle>Lessons from the Identity Trail: Anonymity, Privacy and Identity in a Networked Society</b:PublicationTitle>
    <b:RefOrder>25</b:RefOrder>
  </b:Source>
  <b:Source>
    <b:Tag>Mer</b:Tag>
    <b:SourceType>InternetSite</b:SourceType>
    <b:Guid>{78DA8B66-C994-934C-B0B3-D66C0699DEA9}</b:Guid>
    <b:Author>
      <b:Author>
        <b:Corporate>Merck Canada Inc.</b:Corporate>
      </b:Author>
    </b:Author>
    <b:Title>Fertility Treatment in Canada</b:Title>
    <b:URL>http://fertilityclinics.ca/&gt;</b:URL>
    <b:YearAccessed>2015</b:YearAccessed>
    <b:MonthAccessed>Feb</b:MonthAccessed>
    <b:DayAccessed>29</b:DayAccessed>
    <b:RefOrder>26</b:RefOrder>
  </b:Source>
  <b:Source>
    <b:Tag>Mon09</b:Tag>
    <b:SourceType>JournalArticle</b:SourceType>
    <b:Guid>{E31806E5-44AE-5144-8C59-9224CECD0411}</b:Guid>
    <b:Author>
      <b:Author>
        <b:NameList>
          <b:Person>
            <b:Last>Montaña</b:Last>
            <b:First>R.</b:First>
            <b:Middle>A.</b:Middle>
          </b:Person>
        </b:NameList>
      </b:Author>
    </b:Author>
    <b:Title>The Gewirthian Principle of Generic Consistency as a Foundation for Human Fulfillment: Unveiling a Rational Path for Moral and Political Hope</b:Title>
    <b:Year>2009</b:Year>
    <b:JournalName>Kritike</b:JournalName>
    <b:Volume>3</b:Volume>
    <b:Issue>1</b:Issue>
    <b:Pages>24-39</b:Pages>
    <b:RefOrder>27</b:RefOrder>
  </b:Source>
  <b:Source>
    <b:Tag>Nor06</b:Tag>
    <b:SourceType>ElectronicSource</b:SourceType>
    <b:Guid>{B7E5A353-4BAD-C241-ABC3-7FCFEF2875B4}</b:Guid>
    <b:Title>Reproductive Technologies: Surrogacy, and Egg and Sperm Donation</b:Title>
    <b:Publisher>Parliament of Canada</b:Publisher>
    <b:Year>2006</b:Year>
    <b:Month>Feb</b:Month>
    <b:Day>9</b:Day>
    <b:Author>
      <b:Author>
        <b:NameList>
          <b:Person>
            <b:Last>Norris</b:Last>
            <b:First>Sonya</b:First>
          </b:Person>
        </b:NameList>
      </b:Author>
    </b:Author>
    <b:RefOrder>28</b:RefOrder>
  </b:Source>
  <b:Source>
    <b:Tag>OSh94</b:Tag>
    <b:SourceType>Book</b:SourceType>
    <b:Guid>{59F877E5-2E33-514E-851E-0FB0FC996794}</b:Guid>
    <b:Title>Adoption, Social Work and Social Theory: Making the Connections</b:Title>
    <b:City>Brookfield</b:City>
    <b:StateProvince>VT</b:StateProvince>
    <b:CountryRegion>USA</b:CountryRegion>
    <b:Publisher>Ashgate</b:Publisher>
    <b:Year>1994</b:Year>
    <b:Author>
      <b:Author>
        <b:NameList>
          <b:Person>
            <b:Last>O'Shaughnessy</b:Last>
            <b:First>Tim</b:First>
          </b:Person>
        </b:NameList>
      </b:Author>
    </b:Author>
    <b:RefOrder>29</b:RefOrder>
  </b:Source>
  <b:Source>
    <b:Tag>Pac</b:Tag>
    <b:SourceType>InternetSite</b:SourceType>
    <b:Guid>{DA489F8F-36FA-A44B-96AA-ED48FC66021A}</b:Guid>
    <b:Author>
      <b:Author>
        <b:Corporate>Pacific Centre for Reproductive Medicine</b:Corporate>
      </b:Author>
    </b:Author>
    <b:Title>Donors</b:Title>
    <b:URL>http://www.pacificfertility.ca/ivf/fertility-treatments/donors</b:URL>
    <b:YearAccessed>2015</b:YearAccessed>
    <b:MonthAccessed>Jan</b:MonthAccessed>
    <b:DayAccessed>31</b:DayAccessed>
    <b:RefOrder>30</b:RefOrder>
  </b:Source>
  <b:Source>
    <b:Tag>Pon11</b:Tag>
    <b:SourceType>JournalArticle</b:SourceType>
    <b:Guid>{F61D2DE6-7A94-4240-A5C2-2FA6775C90E3}</b:Guid>
    <b:Title>A Rawlsian Revitalization of Gewirth's N.S.A</b:Title>
    <b:Year>2011</b:Year>
    <b:Author>
      <b:Author>
        <b:NameList>
          <b:Person>
            <b:Last>Pons</b:Last>
            <b:First>Bernard</b:First>
            <b:Middle>Fox</b:Middle>
          </b:Person>
        </b:NameList>
      </b:Author>
    </b:Author>
    <b:Pages>79-89</b:Pages>
    <b:JournalName>Stance</b:JournalName>
    <b:Volume>4</b:Volume>
    <b:RefOrder>31</b:RefOrder>
  </b:Source>
  <b:Source>
    <b:Tag>Pra12</b:Tag>
    <b:SourceType>Case</b:SourceType>
    <b:Guid>{25B07D77-7332-3841-9ADB-2E970BAF0141}</b:Guid>
    <b:Title>Pratten v. British Columbia (Attorney General)</b:Title>
    <b:Year>2012</b:Year>
    <b:Month>Nov</b:Month>
    <b:Day>27</b:Day>
    <b:CaseNumber>CA039124</b:CaseNumber>
    <b:Court>Court of Appeal for British Columbia</b:Court>
    <b:RefOrder>32</b:RefOrder>
  </b:Source>
  <b:Source>
    <b:Tag>Pra11</b:Tag>
    <b:SourceType>Case</b:SourceType>
    <b:Guid>{767773A1-D581-744D-B0BE-B0D8D1600530}</b:Guid>
    <b:Title>Pratten v. British Columbia (Attorney General)</b:Title>
    <b:CaseNumber>S087449</b:CaseNumber>
    <b:Court>Supreme Court of British Columbia</b:Court>
    <b:Year>2011</b:Year>
    <b:RefOrder>33</b:RefOrder>
  </b:Source>
  <b:Source>
    <b:Tag>Rep15</b:Tag>
    <b:SourceType>InternetSite</b:SourceType>
    <b:Guid>{E153F82D-5EA4-7B45-9E4C-FBE486FA4275}</b:Guid>
    <b:Title>Sperm Bank</b:Title>
    <b:Author>
      <b:Author>
        <b:Corporate>ReproMed: The Toronto Institute for Reproductive Medicine</b:Corporate>
      </b:Author>
    </b:Author>
    <b:YearAccessed>2015</b:YearAccessed>
    <b:MonthAccessed>Apr</b:MonthAccessed>
    <b:DayAccessed>22</b:DayAccessed>
    <b:URL>http://www.repromed.ca/sperm_bank</b:URL>
    <b:RefOrder>34</b:RefOrder>
  </b:Source>
  <b:Source>
    <b:Tag>Shi03</b:Tag>
    <b:SourceType>JournalArticle</b:SourceType>
    <b:Guid>{BB88F83A-B300-3B4F-BEA4-0DEBB5A893B6}</b:Guid>
    <b:Title>Consistency and Privacy: Do These LEgal Principles Mandate Gamete Donor Anonymity?</b:Title>
    <b:Year>2003</b:Year>
    <b:Author>
      <b:Author>
        <b:NameList>
          <b:Person>
            <b:Last>Shields</b:Last>
            <b:First>Lisa</b:First>
          </b:Person>
        </b:NameList>
      </b:Author>
    </b:Author>
    <b:JournalName>Health Law Review</b:JournalName>
    <b:Volume>12</b:Volume>
    <b:Issue>1</b:Issue>
    <b:Pages>35-49</b:Pages>
    <b:RefOrder>35</b:RefOrder>
  </b:Source>
  <b:Source>
    <b:Tag>Sko14</b:Tag>
    <b:SourceType>JournalArticle</b:SourceType>
    <b:Guid>{898A65D9-0BA4-264C-85A8-C0340C98C0F9}</b:Guid>
    <b:Author>
      <b:Author>
        <b:NameList>
          <b:Person>
            <b:Last>Skopek</b:Last>
            <b:First>Jeffrey</b:First>
            <b:Middle>M.</b:Middle>
          </b:Person>
        </b:NameList>
      </b:Author>
    </b:Author>
    <b:Title>Anonymity, the Production of Goods and Institutional Design</b:Title>
    <b:JournalName>Fordham Law Review</b:JournalName>
    <b:Year>2014</b:Year>
    <b:Volume>82</b:Volume>
    <b:Issue>4</b:Issue>
    <b:Pages>1751-1809</b:Pages>
    <b:RefOrder>36</b:RefOrder>
  </b:Source>
  <b:Source>
    <b:Tag>Ste09</b:Tag>
    <b:SourceType>ArticleInAPeriodical</b:SourceType>
    <b:Guid>{B27A8E62-CD6B-B84B-9C03-7F6D4BF9BB0E}</b:Guid>
    <b:Title>Few Canadian Sperm Donors Force Couples to Head South</b:Title>
    <b:Year>2009</b:Year>
    <b:Month>Sept</b:Month>
    <b:Day>22</b:Day>
    <b:Author>
      <b:Author>
        <b:NameList>
          <b:Person>
            <b:Last>Stechyson</b:Last>
            <b:First>N.</b:First>
          </b:Person>
        </b:NameList>
      </b:Author>
    </b:Author>
    <b:PeriodicalTitle>Calgary Herald</b:PeriodicalTitle>
    <b:RefOrder>37</b:RefOrder>
  </b:Source>
  <b:Source>
    <b:Tag>Tay12</b:Tag>
    <b:SourceType>Book</b:SourceType>
    <b:Guid>{4027FBB1-1E37-4847-AABF-4E285BE69F8E}</b:Guid>
    <b:Title>Genetic Data and the Law: A Critical Perspective on Privacy Protection</b:Title>
    <b:Publisher>Cambridge UP</b:Publisher>
    <b:City>Cambridge</b:City>
    <b:Year>2012</b:Year>
    <b:Author>
      <b:Author>
        <b:NameList>
          <b:Person>
            <b:Last>Taylor</b:Last>
            <b:First>Mark</b:First>
          </b:Person>
        </b:NameList>
      </b:Author>
    </b:Author>
    <b:RefOrder>38</b:RefOrder>
  </b:Source>
  <b:Source>
    <b:Tag>The48</b:Tag>
    <b:SourceType>ElectronicSource</b:SourceType>
    <b:Guid>{5AB9B714-046C-1641-82EC-AFBB2F28D748}</b:Guid>
    <b:Title>The Universal Declaration of Human Rights</b:Title>
    <b:Year>1948</b:Year>
    <b:Author>
      <b:Author>
        <b:Corporate>The United Nations</b:Corporate>
      </b:Author>
    </b:Author>
    <b:RefOrder>39</b:RefOrder>
  </b:Source>
  <b:Source>
    <b:Tag>The89</b:Tag>
    <b:SourceType>ElectronicSource</b:SourceType>
    <b:Guid>{85459BE5-CA3D-C44F-BDE6-44DB83BBC8A5}</b:Guid>
    <b:Author>
      <b:Author>
        <b:Corporate>The United Nations</b:Corporate>
      </b:Author>
    </b:Author>
    <b:Title>The Conventions on the Rights of the Child</b:Title>
    <b:PublicationTitle>Treaty Series 1577</b:PublicationTitle>
    <b:Year>1989</b:Year>
    <b:RefOrder>40</b:RefOrder>
  </b:Source>
  <b:Source>
    <b:Tag>The66</b:Tag>
    <b:SourceType>ElectronicSource</b:SourceType>
    <b:Guid>{CBFA19CA-2C8F-5B4B-992E-97F4303AE1D5}</b:Guid>
    <b:Author>
      <b:Author>
        <b:Corporate>The United Nations General Assembly</b:Corporate>
      </b:Author>
    </b:Author>
    <b:Title>International Covenant on Civil and Political Rights</b:Title>
    <b:PublicationTitle>Treaty Series 999</b:PublicationTitle>
    <b:Year>1966</b:Year>
    <b:RefOrder>41</b:RefOrder>
  </b:Source>
  <b:Source>
    <b:Tag>Tur12</b:Tag>
    <b:SourceType>JournalArticle</b:SourceType>
    <b:Guid>{CA0A1FC8-890B-9340-A6F4-64B9CDDC1AD4}</b:Guid>
    <b:Author>
      <b:Author>
        <b:NameList>
          <b:Person>
            <b:Last>Turkmendag</b:Last>
            <b:First>Ilke</b:First>
          </b:Person>
        </b:NameList>
      </b:Author>
    </b:Author>
    <b:Title>The Donor-conceived Child's Right to Personal Identity: The Public Debate on Donor Anonymity in the United Kingdom</b:Title>
    <b:Year>2012</b:Year>
    <b:Volume>39</b:Volume>
    <b:JournalName>Journal of Law and Society</b:JournalName>
    <b:Issue>1</b:Issue>
    <b:Pages>58-75</b:Pages>
    <b:RefOrder>42</b:RefOrder>
  </b:Source>
  <b:Source>
    <b:Tag>UNC97</b:Tag>
    <b:SourceType>ElectronicSource</b:SourceType>
    <b:Guid>{56872AD2-53FB-394F-A58B-21153CB281FD}</b:Guid>
    <b:Title>General Recommendation No. 23</b:Title>
    <b:Year>1997</b:Year>
    <b:Author>
      <b:Author>
        <b:Corporate>UN Committee on the Elimination of Discrimination against Women</b:Corporate>
      </b:Author>
    </b:Author>
    <b:RefOrder>43</b:RefOrder>
  </b:Source>
  <b:Source>
    <b:Tag>Uni05</b:Tag>
    <b:SourceType>ElectronicSource</b:SourceType>
    <b:Guid>{6730E18A-8010-CE4E-A5D8-4C4F0FBF8965}</b:Guid>
    <b:Author>
      <b:Author>
        <b:Corporate>United Nations Committee on Economic, Social and Cultural Rights</b:Corporate>
      </b:Author>
    </b:Author>
    <b:Title>General Comment No. 16</b:Title>
    <b:Year>2005</b:Year>
    <b:RefOrder>44</b:RefOrder>
  </b:Source>
  <b:Source>
    <b:Tag>Wal03</b:Tag>
    <b:SourceType>JournalArticle</b:SourceType>
    <b:Guid>{ED19CD2D-D20A-0F49-BDFB-0700F81515B6}</b:Guid>
    <b:Author>
      <b:Author>
        <b:NameList>
          <b:Person>
            <b:Last>Walters</b:Last>
            <b:First>G</b:First>
          </b:Person>
        </b:NameList>
      </b:Author>
    </b:Author>
    <b:Title>MacIntyre or Gewirth? Virtue, Rights, and the Problem of Moral Indeterminacy</b:Title>
    <b:JournalName>In Philosophical Theory and the Universal Declaration of Human Rights</b:JournalName>
    <b:Year>2003</b:Year>
    <b:Pages>183-200</b:Pages>
    <b:RefOrder>45</b:RefOrder>
  </b:Source>
  <b:Source>
    <b:Tag>Dep</b:Tag>
    <b:SourceType>ElectronicSource</b:SourceType>
    <b:Guid>{8620A677-D9E8-AD4A-A7EE-AB4D1FF826EC}</b:Guid>
    <b:Title>Processing and Distribution of Semen for Assisted Conception Regulations</b:Title>
    <b:Publisher>Minister of Justice</b:Publisher>
    <b:Author>
      <b:Author>
        <b:Corporate>Department of Justice Canada</b:Corporate>
      </b:Author>
    </b:Author>
    <b:City>Ottawa</b:City>
    <b:StateProvince>ON</b:StateProvince>
    <b:Year>1996</b:Year>
    <b:Month>May</b:Month>
    <b:Day>7</b:Day>
    <b:RefOrder>46</b:RefOrder>
  </b:Source>
  <b:Source>
    <b:Tag>The01</b:Tag>
    <b:SourceType>Report</b:SourceType>
    <b:Guid>{E216B491-866A-5B44-81D7-8AD3CF4C807B}</b:Guid>
    <b:Author>
      <b:Author>
        <b:Corporate>The Standing Committee on Health</b:Corporate>
      </b:Author>
    </b:Author>
    <b:Title>Assisted Human Reproduction: Building Families </b:Title>
    <b:Publisher>The House of Commons</b:Publisher>
    <b:City>Ottawa</b:City>
    <b:ThesisType>Legislative</b:ThesisType>
    <b:Year>2001</b:Year>
    <b:RefOrder>47</b:RefOrder>
  </b:Source>
  <b:Source>
    <b:Tag>The04</b:Tag>
    <b:SourceType>ElectronicSource</b:SourceType>
    <b:Guid>{37CED8F9-7FB7-3140-876B-AF08140576DD}</b:Guid>
    <b:Title>Assisted Human Reproduction Act, S.C.</b:Title>
    <b:Publisher>Minister of Justice</b:Publisher>
    <b:City>Ottawa</b:City>
    <b:Year>2004</b:Year>
    <b:Author>
      <b:Author>
        <b:Corporate>The Department of Justice</b:Corporate>
      </b:Author>
    </b:Author>
    <b:StateProvince>ON</b:StateProvince>
    <b:RefOrder>48</b:RefOrder>
  </b:Source>
  <b:Source>
    <b:Tag>Bri96</b:Tag>
    <b:SourceType>ElectronicSource</b:SourceType>
    <b:Guid>{496840BB-A000-C146-A383-79E783D6F7D5}</b:Guid>
    <b:Author>
      <b:Author>
        <b:Corporate>British Columbia</b:Corporate>
      </b:Author>
    </b:Author>
    <b:Title>The Adoption Act</b:Title>
    <b:City>Victoria</b:City>
    <b:StateProvince>BC</b:StateProvince>
    <b:Year>1996</b:Year>
    <b:Publisher>The Ministry of Children and Family Development</b:Publisher>
    <b:RefOrder>49</b:RefOrder>
  </b:Source>
  <b:Source>
    <b:Tag>Gre081</b:Tag>
    <b:SourceType>InternetSite</b:SourceType>
    <b:Guid>{D0BA891D-011E-3545-B8F9-58D29F5A8FBF}</b:Guid>
    <b:Title>How to Search for your Sperm Donor Father - Part II</b:Title>
    <b:InternetSiteTitle>Confessions of a Cryokid</b:InternetSiteTitle>
    <b:URL>http://cryokidconfessions.blogspot.ca/2008/11/how-to-search-for-your-sperm-donor.html </b:URL>
    <b:Year>2008</b:Year>
    <b:Month>November</b:Month>
    <b:Day>18</b:Day>
    <b:YearAccessed>2015</b:YearAccessed>
    <b:MonthAccessed>September 9</b:MonthAccessed>
    <b:Author>
      <b:Author>
        <b:NameList>
          <b:Person>
            <b:Last>Greenawalt</b:Last>
            <b:Middle>Marie</b:Middle>
            <b:First>Lindsay</b:First>
          </b:Person>
        </b:NameList>
      </b:Author>
    </b:Author>
    <b:RefOrder>50</b:RefOrder>
  </b:Source>
  <b:Source>
    <b:Tag>Gre08</b:Tag>
    <b:SourceType>InternetSite</b:SourceType>
    <b:Guid>{12B80124-3F8B-BF47-B9DD-1982B21CBC8A}</b:Guid>
    <b:Title>How to Search for your Sperm Donor Father</b:Title>
    <b:Year>2008</b:Year>
    <b:Month>October</b:Month>
    <b:Day>11</b:Day>
    <b:URL>http://cryokidconfessions.blogspot.ca/2008/10/how-to-search-for-your-sperm-donor.html</b:URL>
    <b:YearAccessed>2015</b:YearAccessed>
    <b:MonthAccessed>September</b:MonthAccessed>
    <b:DayAccessed>9</b:DayAccessed>
    <b:Author>
      <b:Author>
        <b:NameList>
          <b:Person>
            <b:Last>Greenawalt</b:Last>
            <b:Middle>Marie</b:Middle>
            <b:First>Lindsay</b:First>
          </b:Person>
        </b:NameList>
      </b:Author>
    </b:Author>
    <b:InternetSiteTitle>Confessions of a Cryokid</b:InternetSiteTitle>
    <b:RefOrder>51</b:RefOrder>
  </b:Source>
  <b:Source>
    <b:Tag>Gre082</b:Tag>
    <b:SourceType>InternetSite</b:SourceType>
    <b:Guid>{B7B50C77-120A-554F-8139-6FCDAAAF6A3A}</b:Guid>
    <b:Title>How to Search for your Sperm Donor Father -Part III</b:Title>
    <b:InternetSiteTitle>Confessions of a Cryokid</b:InternetSiteTitle>
    <b:URL>http://cryokidconfessions.blogspot.ca/2008/11/how-to-search-for-your-sperm-donor_21.html</b:URL>
    <b:Year>2008</b:Year>
    <b:Month>November </b:Month>
    <b:Day>21</b:Day>
    <b:YearAccessed>2015</b:YearAccessed>
    <b:MonthAccessed>September </b:MonthAccessed>
    <b:DayAccessed>9</b:DayAccessed>
    <b:Author>
      <b:Author>
        <b:NameList>
          <b:Person>
            <b:Last>Greenawalt</b:Last>
            <b:Middle>Marie</b:Middle>
            <b:First>Lindsay</b:First>
          </b:Person>
        </b:NameList>
      </b:Author>
    </b:Author>
    <b:RefOrder>52</b:RefOrder>
  </b:Source>
  <b:Source>
    <b:Tag>Fri01</b:Tag>
    <b:SourceType>JournalArticle</b:SourceType>
    <b:Guid>{ACD598CC-CE69-4DD3-B7E2-1758741C70D3}</b:Guid>
    <b:Title>Gamete Donation and Anonymity the Ethical and Legal Debate </b:Title>
    <b:Year>2001</b:Year>
    <b:JournalName>Human Reproduction</b:JournalName>
    <b:Pages>818-824</b:Pages>
    <b:Author>
      <b:Author>
        <b:NameList>
          <b:Person>
            <b:Last>Frith</b:Last>
            <b:First>Lucy</b:First>
          </b:Person>
        </b:NameList>
      </b:Author>
    </b:Author>
    <b:RefOrder>53</b:RefOrder>
  </b:Source>
  <b:Source>
    <b:Tag>Coh13</b:Tag>
    <b:SourceType>InternetSite</b:SourceType>
    <b:Guid>{BA04776F-03EB-4EE9-992B-3005D7F56DCC}</b:Guid>
    <b:Title>Impact Ethics: Making a Difference in Bioethics</b:Title>
    <b:Year>2013</b:Year>
    <b:Month>August</b:Month>
    <b:Author>
      <b:Author>
        <b:NameList>
          <b:Person>
            <b:Last>Cohen</b:Last>
            <b:Middle>R</b:Middle>
            <b:First>Sara</b:First>
          </b:Person>
        </b:NameList>
      </b:Author>
    </b:Author>
    <b:RefOrder>54</b:RefOrder>
  </b:Source>
  <b:Source>
    <b:Tag>Del02</b:Tag>
    <b:SourceType>JournalArticle</b:SourceType>
    <b:Guid>{A334CA43-2384-42AB-A50C-5A0290AE6D43}</b:Guid>
    <b:Title>Epidemiology and Prevention of Ovarian Hyperstimulation Syndrome (OHSS): A Review</b:Title>
    <b:Year>2002</b:Year>
    <b:Author>
      <b:Author>
        <b:NameList>
          <b:Person>
            <b:Last>Delvigne</b:Last>
            <b:First>Annick</b:First>
          </b:Person>
          <b:Person>
            <b:Last>Rozenberg</b:Last>
            <b:First>Serge</b:First>
          </b:Person>
        </b:NameList>
      </b:Author>
    </b:Author>
    <b:JournalName>Human Reproduction Update</b:JournalName>
    <b:Pages>559-577</b:Pages>
    <b:RefOrder>55</b:RefOrder>
  </b:Source>
  <b:Source>
    <b:Tag>Ame06</b:Tag>
    <b:SourceType>Report</b:SourceType>
    <b:Guid>{AEED8EC1-A969-4F67-9A35-F765A7331F0E}</b:Guid>
    <b:Title>Third Party Reproduction (Sperm, Egg and Embryo Donation and Surrogacy) A Guide for Patients</b:Title>
    <b:Year>2006</b:Year>
    <b:Author>
      <b:Author>
        <b:Corporate>American Society for Reproductive Medicine (ASRM)</b:Corporate>
      </b:Author>
    </b:Author>
    <b:Publisher>American Society for Reproductive Medicine</b:Publisher>
    <b:RefOrder>56</b:RefOrder>
  </b:Source>
  <b:Source>
    <b:Tag>IVF15</b:Tag>
    <b:SourceType>InternetSite</b:SourceType>
    <b:Guid>{0CE031DA-16E8-44B1-BD33-37ACE7970D1A}</b:Guid>
    <b:Author>
      <b:Author>
        <b:Corporate>IVF Australia</b:Corporate>
      </b:Author>
    </b:Author>
    <b:Title>Can I be a Completely Anonymous Sperm Donor?</b:Title>
    <b:Year>2015</b:Year>
    <b:RefOrder>57</b:RefOrder>
  </b:Source>
  <b:Source>
    <b:Tag>Cha12</b:Tag>
    <b:SourceType>InternetSite</b:SourceType>
    <b:Guid>{B3E10735-3BE6-495D-9CF4-AD1EBFE96654}</b:Guid>
    <b:Title>Sperm Donation: Giving the Gift of Life</b:Title>
    <b:Year>2012</b:Year>
    <b:Month>November </b:Month>
    <b:Day>22</b:Day>
    <b:Author>
      <b:Author>
        <b:NameList>
          <b:Person>
            <b:Last>Chapman</b:Last>
            <b:First>Michael</b:First>
          </b:Person>
        </b:NameList>
      </b:Author>
    </b:Author>
    <b:RefOrder>58</b:RefOrder>
  </b:Source>
  <b:Source>
    <b:Tag>Tom15</b:Tag>
    <b:SourceType>InternetSite</b:SourceType>
    <b:Guid>{1F541371-097F-402E-8DD5-C33B7470BCB1}</b:Guid>
    <b:Title>Donor-conceived Children to get New Access to Biological Information</b:Title>
    <b:Year>2015</b:Year>
    <b:Month>February</b:Month>
    <b:Day>8</b:Day>
    <b:Author>
      <b:Author>
        <b:NameList>
          <b:Person>
            <b:Last>Tomazin</b:Last>
            <b:First>Farrah</b:First>
          </b:Person>
        </b:NameList>
      </b:Author>
    </b:Author>
    <b:RefOrder>59</b:RefOrder>
  </b:Source>
  <b:Source>
    <b:Tag>Coh</b:Tag>
    <b:SourceType>ElectronicSource</b:SourceType>
    <b:Guid>{C66C7D10-F2E5-410F-8511-45A94AD9A2D9}</b:Guid>
    <b:Author>
      <b:Author>
        <b:NameList>
          <b:Person>
            <b:Last>Cohen</b:Last>
            <b:First>Sara</b:First>
            <b:Middle>R</b:Middle>
          </b:Person>
        </b:NameList>
      </b:Author>
    </b:Author>
    <b:Title>Fertility Law Canada</b:Title>
    <b:Year>2015</b:Year>
    <b:RefOrder>60</b:RefOrder>
  </b:Source>
  <b:Source>
    <b:Tag>Byr12</b:Tag>
    <b:SourceType>JournalArticle</b:SourceType>
    <b:Guid>{CA607E47-FD46-0347-B080-D0C8220F727F}</b:Guid>
    <b:Title>Anonymously Provided Sperm and the Constitution</b:Title>
    <b:Year>2012</b:Year>
    <b:Author>
      <b:Author>
        <b:NameList>
          <b:Person>
            <b:Last>Byrn</b:Last>
            <b:Middle>P</b:Middle>
            <b:First>Mary</b:First>
          </b:Person>
          <b:Person>
            <b:Last>Ireland</b:Last>
            <b:First>Rebecca</b:First>
          </b:Person>
        </b:NameList>
      </b:Author>
    </b:Author>
    <b:JournalName>Columbia Journal of Gender and Law</b:JournalName>
    <b:Publisher>Faculty Scholarship</b:Publisher>
    <b:Volume>23</b:Volume>
    <b:Issue>1</b:Issue>
    <b:Pages>1-28</b:Pages>
    <b:RefOrder>61</b:RefOrder>
  </b:Source>
</b:Sources>
</file>

<file path=customXml/itemProps1.xml><?xml version="1.0" encoding="utf-8"?>
<ds:datastoreItem xmlns:ds="http://schemas.openxmlformats.org/officeDocument/2006/customXml" ds:itemID="{48B5BDA3-95EF-412D-858B-447E0F6E1D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12060</Words>
  <Characters>68746</Characters>
  <Application>Microsoft Office Word</Application>
  <DocSecurity>0</DocSecurity>
  <Lines>572</Lines>
  <Paragraphs>161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80645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Richard Feist</dc:creator>
  <cp:lastModifiedBy>Francine Quesnel</cp:lastModifiedBy>
  <cp:revision>2</cp:revision>
  <dcterms:created xsi:type="dcterms:W3CDTF">2016-02-17T16:06:00Z</dcterms:created>
  <dcterms:modified xsi:type="dcterms:W3CDTF">2016-02-17T16:06:00Z</dcterms:modified>
</cp:coreProperties>
</file>