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A717F" w:rsidRPr="00B8498F" w:rsidRDefault="003633F0">
      <w:pPr>
        <w:rPr>
          <w:b/>
          <w:sz w:val="32"/>
          <w:szCs w:val="32"/>
          <w:lang w:val="en-US"/>
        </w:rPr>
      </w:pPr>
      <w:r w:rsidRPr="00B8498F">
        <w:rPr>
          <w:b/>
          <w:sz w:val="32"/>
          <w:szCs w:val="32"/>
          <w:lang w:val="en-US"/>
        </w:rPr>
        <w:t>Democratic economic planning, social metabolism and the environment</w:t>
      </w:r>
    </w:p>
    <w:p w14:paraId="00000002" w14:textId="77777777" w:rsidR="00BA717F" w:rsidRDefault="00BA717F">
      <w:pPr>
        <w:rPr>
          <w:b/>
          <w:sz w:val="28"/>
          <w:szCs w:val="28"/>
          <w:lang w:val="en-US"/>
        </w:rPr>
      </w:pPr>
    </w:p>
    <w:p w14:paraId="53D2E4CD" w14:textId="25723F48" w:rsidR="009201FD" w:rsidRPr="009201FD" w:rsidRDefault="009201FD">
      <w:pPr>
        <w:rPr>
          <w:rFonts w:ascii="Times New Roman" w:hAnsi="Times New Roman" w:cs="Times New Roman"/>
          <w:b/>
          <w:sz w:val="24"/>
          <w:szCs w:val="24"/>
          <w:lang w:val="en-US"/>
        </w:rPr>
      </w:pPr>
      <w:r>
        <w:rPr>
          <w:rFonts w:ascii="Times New Roman" w:hAnsi="Times New Roman" w:cs="Times New Roman"/>
          <w:b/>
          <w:sz w:val="24"/>
          <w:szCs w:val="24"/>
          <w:lang w:val="en-US"/>
        </w:rPr>
        <w:t>Planning for Entropy</w:t>
      </w:r>
      <w:r>
        <w:rPr>
          <w:rStyle w:val="Appelnotedebasdep"/>
          <w:rFonts w:ascii="Times New Roman" w:hAnsi="Times New Roman" w:cs="Times New Roman"/>
          <w:b/>
          <w:sz w:val="24"/>
          <w:szCs w:val="24"/>
          <w:lang w:val="en-US"/>
        </w:rPr>
        <w:footnoteReference w:id="1"/>
      </w:r>
    </w:p>
    <w:p w14:paraId="2DF16B13" w14:textId="439C5AF7" w:rsidR="009201FD" w:rsidRDefault="009201FD">
      <w:pPr>
        <w:rPr>
          <w:b/>
          <w:sz w:val="28"/>
          <w:szCs w:val="28"/>
          <w:lang w:val="en-US"/>
        </w:rPr>
      </w:pPr>
    </w:p>
    <w:tbl>
      <w:tblPr>
        <w:tblStyle w:val="Grilledutableau"/>
        <w:tblW w:w="0" w:type="auto"/>
        <w:tblLook w:val="04A0" w:firstRow="1" w:lastRow="0" w:firstColumn="1" w:lastColumn="0" w:noHBand="0" w:noVBand="1"/>
      </w:tblPr>
      <w:tblGrid>
        <w:gridCol w:w="9350"/>
      </w:tblGrid>
      <w:tr w:rsidR="009201FD" w14:paraId="1B4304C7" w14:textId="77777777" w:rsidTr="009201FD">
        <w:tc>
          <w:tcPr>
            <w:tcW w:w="9350" w:type="dxa"/>
          </w:tcPr>
          <w:p w14:paraId="06A5A1F6" w14:textId="3C5C52D9" w:rsidR="009201FD" w:rsidRPr="009201FD" w:rsidRDefault="00546EA7" w:rsidP="00546EA7">
            <w:pPr>
              <w:pStyle w:val="p1"/>
              <w:rPr>
                <w:bCs/>
                <w:sz w:val="24"/>
                <w:szCs w:val="24"/>
                <w:lang w:val="en-US"/>
              </w:rPr>
            </w:pPr>
            <w:r w:rsidRPr="00546EA7">
              <w:rPr>
                <w:lang w:val="en-CA"/>
              </w:rPr>
              <w:t xml:space="preserve">This is the Accepted Manuscript of an article published in the </w:t>
            </w:r>
            <w:r>
              <w:rPr>
                <w:i/>
                <w:iCs/>
                <w:lang w:val="en-CA"/>
              </w:rPr>
              <w:t>Science &amp; Society</w:t>
            </w:r>
            <w:r w:rsidRPr="00546EA7">
              <w:rPr>
                <w:lang w:val="en-CA"/>
              </w:rPr>
              <w:t xml:space="preserve"> that you can find</w:t>
            </w:r>
            <w:r>
              <w:rPr>
                <w:lang w:val="en-CA"/>
              </w:rPr>
              <w:t xml:space="preserve"> </w:t>
            </w:r>
            <w:r w:rsidRPr="00546EA7">
              <w:rPr>
                <w:lang w:val="en-CA"/>
              </w:rPr>
              <w:t>here:</w:t>
            </w:r>
            <w:r w:rsidRPr="00546EA7">
              <w:rPr>
                <w:rStyle w:val="apple-converted-space"/>
                <w:lang w:val="en-CA"/>
              </w:rPr>
              <w:t> </w:t>
            </w:r>
            <w:hyperlink r:id="rId7" w:history="1">
              <w:r w:rsidRPr="00F42BC5">
                <w:rPr>
                  <w:rStyle w:val="Hyperlien"/>
                  <w:lang w:val="en-CA"/>
                </w:rPr>
                <w:t>https://doi.org/10.1521/siso.2022.86.2.291</w:t>
              </w:r>
            </w:hyperlink>
            <w:r>
              <w:rPr>
                <w:rStyle w:val="apple-converted-space"/>
                <w:lang w:val="en-CA"/>
              </w:rPr>
              <w:t xml:space="preserve"> </w:t>
            </w:r>
          </w:p>
        </w:tc>
      </w:tr>
    </w:tbl>
    <w:p w14:paraId="2CCF3BC8" w14:textId="77777777" w:rsidR="009201FD" w:rsidRDefault="009201FD">
      <w:pPr>
        <w:rPr>
          <w:b/>
          <w:sz w:val="28"/>
          <w:szCs w:val="28"/>
          <w:lang w:val="en-US"/>
        </w:rPr>
      </w:pPr>
    </w:p>
    <w:p w14:paraId="00000003" w14:textId="77777777" w:rsidR="00BA717F" w:rsidRPr="00B8498F" w:rsidRDefault="003633F0">
      <w:pPr>
        <w:rPr>
          <w:b/>
          <w:sz w:val="28"/>
          <w:szCs w:val="28"/>
          <w:lang w:val="en-US"/>
        </w:rPr>
      </w:pPr>
      <w:r w:rsidRPr="00B8498F">
        <w:rPr>
          <w:b/>
          <w:sz w:val="28"/>
          <w:szCs w:val="28"/>
          <w:lang w:val="en-US"/>
        </w:rPr>
        <w:t>Abstract</w:t>
      </w:r>
    </w:p>
    <w:p w14:paraId="00000004" w14:textId="7566C778" w:rsidR="00BA717F" w:rsidRDefault="003633F0">
      <w:pPr>
        <w:rPr>
          <w:lang w:val="en-US"/>
        </w:rPr>
      </w:pPr>
      <w:r w:rsidRPr="00B8498F">
        <w:rPr>
          <w:lang w:val="en-US"/>
        </w:rPr>
        <w:t xml:space="preserve">This article studies the ecological institution of three models of democratic economic planning: Devine and Adaman’s negotiated coordination, Albert and Hahnel’s participatory economics, and Cockshott and Cottrell’s new socialism. We review these institutions from an ecological economics perspective to see how they tackle environmental issues. Our analysis reveals </w:t>
      </w:r>
      <w:proofErr w:type="gramStart"/>
      <w:r w:rsidRPr="00B8498F">
        <w:rPr>
          <w:lang w:val="en-US"/>
        </w:rPr>
        <w:t>a number of</w:t>
      </w:r>
      <w:proofErr w:type="gramEnd"/>
      <w:r w:rsidRPr="00B8498F">
        <w:rPr>
          <w:lang w:val="en-US"/>
        </w:rPr>
        <w:t xml:space="preserve"> problematic areas, on which we propose a potential way of resolution: our proposal includes a new framework to understand democratic economic planning, and a merger of the different models and insights for building new institutions that would be better adapted to confront current environmental issues.</w:t>
      </w:r>
    </w:p>
    <w:p w14:paraId="65EB2C6B" w14:textId="77777777" w:rsidR="00546EA7" w:rsidRDefault="00546EA7">
      <w:pPr>
        <w:rPr>
          <w:lang w:val="en-US"/>
        </w:rPr>
      </w:pPr>
    </w:p>
    <w:p w14:paraId="3CE29DC6" w14:textId="6B3FCED9" w:rsidR="00546EA7" w:rsidRPr="00B8498F" w:rsidRDefault="00546EA7">
      <w:pPr>
        <w:rPr>
          <w:lang w:val="en-US"/>
        </w:rPr>
      </w:pPr>
      <w:r>
        <w:rPr>
          <w:lang w:val="en-US"/>
        </w:rPr>
        <w:t xml:space="preserve">Key word: </w:t>
      </w:r>
      <w:r w:rsidRPr="00546EA7">
        <w:rPr>
          <w:lang w:val="en-US"/>
        </w:rPr>
        <w:t>economic planning; ecological economics; social</w:t>
      </w:r>
      <w:r>
        <w:rPr>
          <w:lang w:val="en-US"/>
        </w:rPr>
        <w:t xml:space="preserve"> </w:t>
      </w:r>
      <w:r w:rsidRPr="00546EA7">
        <w:rPr>
          <w:lang w:val="en-US"/>
        </w:rPr>
        <w:t>metabolism; socialism; democracy; negotiated coordination;</w:t>
      </w:r>
      <w:r>
        <w:rPr>
          <w:lang w:val="en-US"/>
        </w:rPr>
        <w:t xml:space="preserve"> </w:t>
      </w:r>
      <w:r w:rsidRPr="00546EA7">
        <w:rPr>
          <w:lang w:val="en-US"/>
        </w:rPr>
        <w:t>participatory economics</w:t>
      </w:r>
    </w:p>
    <w:p w14:paraId="00000005" w14:textId="77777777" w:rsidR="00BA717F" w:rsidRPr="00B8498F" w:rsidRDefault="00BA717F">
      <w:pPr>
        <w:rPr>
          <w:lang w:val="en-US"/>
        </w:rPr>
      </w:pPr>
    </w:p>
    <w:p w14:paraId="00000006" w14:textId="77777777" w:rsidR="00BA717F" w:rsidRPr="00B8498F" w:rsidRDefault="003633F0">
      <w:pPr>
        <w:numPr>
          <w:ilvl w:val="0"/>
          <w:numId w:val="1"/>
        </w:numPr>
        <w:rPr>
          <w:b/>
          <w:sz w:val="28"/>
          <w:szCs w:val="28"/>
          <w:lang w:val="en-US"/>
        </w:rPr>
      </w:pPr>
      <w:r w:rsidRPr="00B8498F">
        <w:rPr>
          <w:b/>
          <w:sz w:val="28"/>
          <w:szCs w:val="28"/>
          <w:lang w:val="en-US"/>
        </w:rPr>
        <w:t>Introduction</w:t>
      </w:r>
    </w:p>
    <w:p w14:paraId="00000007" w14:textId="77777777" w:rsidR="00BA717F" w:rsidRPr="00B8498F" w:rsidRDefault="003633F0">
      <w:pPr>
        <w:rPr>
          <w:lang w:val="en-US"/>
        </w:rPr>
      </w:pPr>
      <w:r w:rsidRPr="00B8498F">
        <w:rPr>
          <w:lang w:val="en-US"/>
        </w:rPr>
        <w:t>Amongst the varied visions put forth of the way a postcapitalist society could be</w:t>
      </w:r>
    </w:p>
    <w:p w14:paraId="00000008" w14:textId="77777777" w:rsidR="00BA717F" w:rsidRPr="00B8498F" w:rsidRDefault="003633F0">
      <w:pPr>
        <w:rPr>
          <w:lang w:val="en-US"/>
        </w:rPr>
      </w:pPr>
      <w:r w:rsidRPr="00B8498F">
        <w:rPr>
          <w:lang w:val="en-US"/>
        </w:rPr>
        <w:t>structured, democratic economic planning stands out in its attempts to reconcile the</w:t>
      </w:r>
    </w:p>
    <w:p w14:paraId="00000009" w14:textId="77777777" w:rsidR="00BA717F" w:rsidRPr="00B8498F" w:rsidRDefault="003633F0">
      <w:pPr>
        <w:rPr>
          <w:lang w:val="en-US"/>
        </w:rPr>
      </w:pPr>
      <w:r w:rsidRPr="00B8498F">
        <w:rPr>
          <w:lang w:val="en-US"/>
        </w:rPr>
        <w:t>need for broad coordination and the preservation of local autonomy and self-</w:t>
      </w:r>
    </w:p>
    <w:p w14:paraId="0000000A" w14:textId="77777777" w:rsidR="00BA717F" w:rsidRPr="00B8498F" w:rsidRDefault="003633F0">
      <w:pPr>
        <w:rPr>
          <w:lang w:val="en-US"/>
        </w:rPr>
      </w:pPr>
      <w:r w:rsidRPr="00B8498F">
        <w:rPr>
          <w:lang w:val="en-US"/>
        </w:rPr>
        <w:t>determination. The decision-making mechanisms it proposes integrate a</w:t>
      </w:r>
    </w:p>
    <w:p w14:paraId="0000000B" w14:textId="77777777" w:rsidR="00BA717F" w:rsidRPr="00B8498F" w:rsidRDefault="003633F0">
      <w:pPr>
        <w:rPr>
          <w:lang w:val="en-US"/>
        </w:rPr>
      </w:pPr>
      <w:r w:rsidRPr="00B8498F">
        <w:rPr>
          <w:lang w:val="en-US"/>
        </w:rPr>
        <w:t>variety of considerations that may be of importance to communities and individuals in</w:t>
      </w:r>
    </w:p>
    <w:p w14:paraId="0000000C" w14:textId="77777777" w:rsidR="00BA717F" w:rsidRPr="00B8498F" w:rsidRDefault="003633F0">
      <w:pPr>
        <w:rPr>
          <w:lang w:val="en-US"/>
        </w:rPr>
      </w:pPr>
      <w:r w:rsidRPr="00B8498F">
        <w:rPr>
          <w:lang w:val="en-US"/>
        </w:rPr>
        <w:t>shaping society and the economy. However, many of the early proposals in that</w:t>
      </w:r>
    </w:p>
    <w:p w14:paraId="0000000D" w14:textId="77777777" w:rsidR="00BA717F" w:rsidRPr="00B8498F" w:rsidRDefault="003633F0">
      <w:pPr>
        <w:rPr>
          <w:lang w:val="en-US"/>
        </w:rPr>
      </w:pPr>
      <w:r w:rsidRPr="00B8498F">
        <w:rPr>
          <w:lang w:val="en-US"/>
        </w:rPr>
        <w:t>tradition left relatively little space for environmental concerns, focusing more on social and</w:t>
      </w:r>
    </w:p>
    <w:p w14:paraId="0000000E" w14:textId="77777777" w:rsidR="00BA717F" w:rsidRPr="00B8498F" w:rsidRDefault="003633F0">
      <w:pPr>
        <w:rPr>
          <w:lang w:val="en-US"/>
        </w:rPr>
      </w:pPr>
      <w:r w:rsidRPr="00B8498F">
        <w:rPr>
          <w:lang w:val="en-US"/>
        </w:rPr>
        <w:t>economic processes. With the mounting environmental crisis in the last decades, some</w:t>
      </w:r>
    </w:p>
    <w:p w14:paraId="0000000F" w14:textId="01D624FD" w:rsidR="00BA717F" w:rsidRPr="00B8498F" w:rsidRDefault="003633F0">
      <w:pPr>
        <w:rPr>
          <w:lang w:val="en-US"/>
        </w:rPr>
      </w:pPr>
      <w:r w:rsidRPr="00B8498F">
        <w:rPr>
          <w:lang w:val="en-US"/>
        </w:rPr>
        <w:t>of the proponents of democratic planning have recently integrated environmental issues in their models. While these efforts are certainly useful in pushing the discussion forward, we believe that there is scope for further work in order to account for the biophysical and</w:t>
      </w:r>
    </w:p>
    <w:p w14:paraId="00000010" w14:textId="77777777" w:rsidR="00BA717F" w:rsidRPr="00B8498F" w:rsidRDefault="003633F0">
      <w:pPr>
        <w:rPr>
          <w:lang w:val="en-US"/>
        </w:rPr>
      </w:pPr>
      <w:r w:rsidRPr="00B8498F">
        <w:rPr>
          <w:lang w:val="en-US"/>
        </w:rPr>
        <w:t>ecological basis of socio-economic processes within a democratic planning</w:t>
      </w:r>
    </w:p>
    <w:p w14:paraId="00000013" w14:textId="02FF4800" w:rsidR="00BA717F" w:rsidRPr="00B8498F" w:rsidRDefault="003633F0" w:rsidP="00647027">
      <w:pPr>
        <w:rPr>
          <w:lang w:val="en-US"/>
        </w:rPr>
      </w:pPr>
      <w:r w:rsidRPr="00B8498F">
        <w:rPr>
          <w:lang w:val="en-US"/>
        </w:rPr>
        <w:t xml:space="preserve">framework. </w:t>
      </w:r>
    </w:p>
    <w:p w14:paraId="00000014" w14:textId="77777777" w:rsidR="00BA717F" w:rsidRPr="00B8498F" w:rsidRDefault="00BA717F">
      <w:pPr>
        <w:rPr>
          <w:lang w:val="en-US"/>
        </w:rPr>
      </w:pPr>
    </w:p>
    <w:p w14:paraId="00000015" w14:textId="77777777" w:rsidR="00BA717F" w:rsidRPr="00B8498F" w:rsidRDefault="003633F0">
      <w:pPr>
        <w:rPr>
          <w:lang w:val="en-US"/>
        </w:rPr>
      </w:pPr>
      <w:r w:rsidRPr="00B8498F">
        <w:rPr>
          <w:lang w:val="en-US"/>
        </w:rPr>
        <w:t>In this article, we start by reviewing how democratic planning models deal with</w:t>
      </w:r>
    </w:p>
    <w:p w14:paraId="00000016" w14:textId="0A4F33D6" w:rsidR="00BA717F" w:rsidRPr="00B8498F" w:rsidRDefault="003633F0">
      <w:pPr>
        <w:rPr>
          <w:lang w:val="en-US"/>
        </w:rPr>
      </w:pPr>
      <w:r w:rsidRPr="00B8498F">
        <w:rPr>
          <w:lang w:val="en-US"/>
        </w:rPr>
        <w:t>environmental issues, with a particular focus on: (1) negotiated coordination</w:t>
      </w:r>
    </w:p>
    <w:p w14:paraId="00000017" w14:textId="77777777" w:rsidR="00BA717F" w:rsidRPr="00B8498F" w:rsidRDefault="003633F0">
      <w:pPr>
        <w:rPr>
          <w:lang w:val="en-US"/>
        </w:rPr>
      </w:pPr>
      <w:r w:rsidRPr="00B8498F">
        <w:rPr>
          <w:lang w:val="en-US"/>
        </w:rPr>
        <w:lastRenderedPageBreak/>
        <w:t>developed by Pat Devine and Fikret Adaman; (2) participatory economics devised by</w:t>
      </w:r>
    </w:p>
    <w:p w14:paraId="00000018" w14:textId="77777777" w:rsidR="00BA717F" w:rsidRPr="00B8498F" w:rsidRDefault="003633F0">
      <w:pPr>
        <w:rPr>
          <w:lang w:val="en-US"/>
        </w:rPr>
      </w:pPr>
      <w:r w:rsidRPr="00B8498F">
        <w:rPr>
          <w:lang w:val="en-US"/>
        </w:rPr>
        <w:t>Michael Albert and Robin Hahnel; and (3) the computerized central planning approach</w:t>
      </w:r>
    </w:p>
    <w:p w14:paraId="00000019" w14:textId="0F55C0F9" w:rsidR="00BA717F" w:rsidRPr="00B8498F" w:rsidRDefault="003633F0">
      <w:pPr>
        <w:rPr>
          <w:lang w:val="en-US"/>
        </w:rPr>
      </w:pPr>
      <w:r w:rsidRPr="00B8498F">
        <w:rPr>
          <w:lang w:val="en-US"/>
        </w:rPr>
        <w:t>developed by Paul Cockshott and Allin Cottrell. We then present basic concepts of ecological economics, based on which we offer a critical appraisal of the metabolic features and ecological institutions of the three planning models. Finally, we outline ways that should be explored so those models can be modified to better integrate ecological principles in their institutions.</w:t>
      </w:r>
    </w:p>
    <w:p w14:paraId="0000001A" w14:textId="77777777" w:rsidR="00BA717F" w:rsidRPr="00B8498F" w:rsidRDefault="00BA717F">
      <w:pPr>
        <w:ind w:left="720"/>
        <w:rPr>
          <w:b/>
          <w:sz w:val="28"/>
          <w:szCs w:val="28"/>
          <w:lang w:val="en-US"/>
        </w:rPr>
      </w:pPr>
    </w:p>
    <w:p w14:paraId="0000001B" w14:textId="77777777" w:rsidR="00BA717F" w:rsidRPr="00B8498F" w:rsidRDefault="00BA717F">
      <w:pPr>
        <w:ind w:left="720"/>
        <w:rPr>
          <w:sz w:val="28"/>
          <w:szCs w:val="28"/>
          <w:lang w:val="en-US"/>
        </w:rPr>
      </w:pPr>
    </w:p>
    <w:p w14:paraId="0000001C" w14:textId="77777777" w:rsidR="00BA717F" w:rsidRPr="00B8498F" w:rsidRDefault="003633F0">
      <w:pPr>
        <w:numPr>
          <w:ilvl w:val="0"/>
          <w:numId w:val="1"/>
        </w:numPr>
        <w:rPr>
          <w:b/>
          <w:sz w:val="28"/>
          <w:szCs w:val="28"/>
          <w:lang w:val="en-US"/>
        </w:rPr>
      </w:pPr>
      <w:r w:rsidRPr="00B8498F">
        <w:rPr>
          <w:b/>
          <w:sz w:val="28"/>
          <w:szCs w:val="28"/>
          <w:lang w:val="en-US"/>
        </w:rPr>
        <w:t xml:space="preserve">Three models of democratic economic planning and their relationship with the environment </w:t>
      </w:r>
    </w:p>
    <w:p w14:paraId="0000001D" w14:textId="77777777" w:rsidR="00BA717F" w:rsidRPr="00B8498F" w:rsidRDefault="00BA717F">
      <w:pPr>
        <w:rPr>
          <w:b/>
          <w:lang w:val="en-US"/>
        </w:rPr>
      </w:pPr>
    </w:p>
    <w:p w14:paraId="0000001E" w14:textId="79DA6C71" w:rsidR="00BA717F" w:rsidRPr="00B8498F" w:rsidRDefault="003633F0">
      <w:pPr>
        <w:rPr>
          <w:lang w:val="en-US"/>
        </w:rPr>
      </w:pPr>
      <w:r w:rsidRPr="00B8498F">
        <w:rPr>
          <w:lang w:val="en-US"/>
        </w:rPr>
        <w:t xml:space="preserve">Instead of presenting the models of democratic economic planning in detail, we will focus on how the models integrate environmental concerns because of space constraints. Readers with further interest in the specifics of the models can consult Legault and Tremblay-Pepin (2021) for a brief summary of their logic and inner functioning. </w:t>
      </w:r>
    </w:p>
    <w:p w14:paraId="0000001F" w14:textId="77777777" w:rsidR="00BA717F" w:rsidRPr="00B8498F" w:rsidRDefault="00BA717F">
      <w:pPr>
        <w:rPr>
          <w:lang w:val="en-US"/>
        </w:rPr>
      </w:pPr>
    </w:p>
    <w:p w14:paraId="00000020" w14:textId="77777777" w:rsidR="00BA717F" w:rsidRPr="00B8498F" w:rsidRDefault="003633F0">
      <w:pPr>
        <w:rPr>
          <w:i/>
          <w:lang w:val="en-US"/>
        </w:rPr>
      </w:pPr>
      <w:r w:rsidRPr="00B8498F">
        <w:rPr>
          <w:i/>
          <w:lang w:val="en-US"/>
        </w:rPr>
        <w:t>2.1 Negotiated Coordination</w:t>
      </w:r>
    </w:p>
    <w:p w14:paraId="00000021" w14:textId="1B8448D9" w:rsidR="00BA717F" w:rsidRPr="00B8498F" w:rsidRDefault="003633F0">
      <w:pPr>
        <w:spacing w:before="240" w:after="240"/>
        <w:jc w:val="both"/>
        <w:rPr>
          <w:lang w:val="en-US"/>
        </w:rPr>
      </w:pPr>
      <w:r w:rsidRPr="00B8498F">
        <w:rPr>
          <w:lang w:val="en-US"/>
        </w:rPr>
        <w:t xml:space="preserve">Pat Devine published </w:t>
      </w:r>
      <w:r w:rsidRPr="00B8498F">
        <w:rPr>
          <w:i/>
          <w:lang w:val="en-US"/>
        </w:rPr>
        <w:t xml:space="preserve">Democracy and Economic Planning </w:t>
      </w:r>
      <w:r w:rsidRPr="00B8498F">
        <w:rPr>
          <w:lang w:val="en-US"/>
        </w:rPr>
        <w:t>in 1988, where he presents a model of democratic planning based on the negotiated coordination of economic activities by the people who are affected by the decisions, through a mix of direct and representative democracy (Devine, 2019, 60-61).</w:t>
      </w:r>
      <w:r w:rsidR="00647027">
        <w:rPr>
          <w:lang w:val="en-US"/>
        </w:rPr>
        <w:t xml:space="preserve"> </w:t>
      </w:r>
      <w:r w:rsidRPr="00B8498F">
        <w:rPr>
          <w:lang w:val="en-US"/>
        </w:rPr>
        <w:t>In Devine’s model, all major</w:t>
      </w:r>
      <w:r w:rsidR="00647027">
        <w:rPr>
          <w:lang w:val="en-US"/>
        </w:rPr>
        <w:t xml:space="preserve"> </w:t>
      </w:r>
      <w:r w:rsidRPr="00B8498F">
        <w:rPr>
          <w:lang w:val="en-US"/>
        </w:rPr>
        <w:t xml:space="preserve">economic decisions are made at the most decentralized level possible. Representatives from four sectors sit on the decision-making body of every production unit: representatives of the general interest users and suppliers, interest of the workers, and interest of the community. Together, the representatives agree on the most appropriate use of productive capacities through a process of negotiation, taking into account the interests of each party (including ecological concerns). Production units cannot invest directly in new facilities and assets. Those decisions are made by sectoral Negotiated Coordination Bodies where all the stakeholders of that sector or region meet, thus removing market forces from investment processes. By contrast, market exchange, defined as the act of selling products and services that does not change the infrastructure of the production units significantly, is preserved in the model. </w:t>
      </w:r>
    </w:p>
    <w:p w14:paraId="00000022" w14:textId="77777777" w:rsidR="00BA717F" w:rsidRPr="00B8498F" w:rsidRDefault="003633F0">
      <w:pPr>
        <w:spacing w:before="240" w:after="240"/>
        <w:jc w:val="both"/>
        <w:rPr>
          <w:lang w:val="en-US"/>
        </w:rPr>
      </w:pPr>
      <w:r w:rsidRPr="00B8498F">
        <w:rPr>
          <w:lang w:val="en-US"/>
        </w:rPr>
        <w:t>Above the production units stand several institutions in charge of designing and implementing economic planning for the whole society. First, the plan is developed by the national Planning Commission based on economic information gathered by the Negotiated Coordination Bodies from all associated production units and the political guidelines transmitted by the national Chamber of Interests (representing interest groups, including ecological ones). This Planning Commission prepares planning scenarios and transfers them to a National Representative Assembly (a representative government elected by the people). Elected officials then debate over scenarios until a single plan is approved (Devine, 1988, 193-195).</w:t>
      </w:r>
    </w:p>
    <w:p w14:paraId="00000023" w14:textId="4B7F3152" w:rsidR="00BA717F" w:rsidRPr="00B8498F" w:rsidRDefault="003633F0">
      <w:pPr>
        <w:spacing w:before="240" w:after="240"/>
        <w:jc w:val="both"/>
        <w:rPr>
          <w:lang w:val="en-US"/>
        </w:rPr>
      </w:pPr>
      <w:r w:rsidRPr="00B8498F">
        <w:rPr>
          <w:lang w:val="en-US"/>
        </w:rPr>
        <w:t xml:space="preserve">Pat Devine and Fikret Adaman have written several texts about the relationship between their model and the environment in recent years (ADO, 2003; Devine, 2017), but they do not identify </w:t>
      </w:r>
      <w:r w:rsidRPr="00B8498F">
        <w:rPr>
          <w:lang w:val="en-US"/>
        </w:rPr>
        <w:lastRenderedPageBreak/>
        <w:t xml:space="preserve">any specific institution devoted to ecological purposes in negotiated coordination. For the authors, the collective </w:t>
      </w:r>
      <w:r w:rsidRPr="00B8498F">
        <w:rPr>
          <w:i/>
          <w:lang w:val="en-US"/>
        </w:rPr>
        <w:t>ex ante</w:t>
      </w:r>
      <w:r w:rsidRPr="00B8498F">
        <w:rPr>
          <w:lang w:val="en-US"/>
        </w:rPr>
        <w:t xml:space="preserve"> coordination of investment would anchor economic activity to human needs instead of profits. From an ecological point of view, the main advantage of a democratically planned economy over capitalism lies here. Since major investments will be democratically planned, competition and growth incentives will presumably be inoperative, significantly alleviating the pressure on workers and ecosystems. « Participatory planning through negotiated coordination in all aspects of social life would enable the two principles guiding </w:t>
      </w:r>
      <w:proofErr w:type="spellStart"/>
      <w:r w:rsidRPr="00B8498F">
        <w:rPr>
          <w:lang w:val="en-US"/>
        </w:rPr>
        <w:t>ecosocialism</w:t>
      </w:r>
      <w:proofErr w:type="spellEnd"/>
      <w:r w:rsidRPr="00B8498F">
        <w:rPr>
          <w:lang w:val="en-US"/>
        </w:rPr>
        <w:t xml:space="preserve">, overcoming the metabolic rift and the social division of labor, to be </w:t>
      </w:r>
      <w:proofErr w:type="spellStart"/>
      <w:r w:rsidRPr="00B8498F">
        <w:rPr>
          <w:lang w:val="en-US"/>
        </w:rPr>
        <w:t>realised</w:t>
      </w:r>
      <w:proofErr w:type="spellEnd"/>
      <w:r w:rsidRPr="00B8498F">
        <w:rPr>
          <w:lang w:val="en-US"/>
        </w:rPr>
        <w:t>, and a society conducive to the good life, to the flourishing of human and non-human nature, to be created, managed, and improved. Civil society would control the polity and the economy.</w:t>
      </w:r>
      <w:r w:rsidR="00647027">
        <w:rPr>
          <w:lang w:val="en-US"/>
        </w:rPr>
        <w:t xml:space="preserve"> </w:t>
      </w:r>
      <w:r w:rsidRPr="00B8498F">
        <w:rPr>
          <w:lang w:val="en-US"/>
        </w:rPr>
        <w:t>» (Devine, 2017, 47) In other words, there is no need to explicitly link the institutional design to ecological concerns, since democratic control will deliver desirable outcomes naturally.</w:t>
      </w:r>
    </w:p>
    <w:p w14:paraId="00000024" w14:textId="77777777" w:rsidR="00BA717F" w:rsidRPr="00B8498F" w:rsidRDefault="003633F0">
      <w:pPr>
        <w:spacing w:before="240" w:after="240"/>
        <w:jc w:val="both"/>
        <w:rPr>
          <w:lang w:val="en-US"/>
        </w:rPr>
      </w:pPr>
      <w:r w:rsidRPr="00B8498F">
        <w:rPr>
          <w:lang w:val="en-US"/>
        </w:rPr>
        <w:t>One exception to this is a rent on natural resources, which might be seen as a specifically environmental institution -even though it might not have been conceived as such. This rent would reflect the socially desired rate of depletion (within scientifically established boundaries) and allow production units to take their relative scarcity into account. “The rental for the use of each natural resource would reflect the socially determined evaluation of its relative scarcity with respect to potential current use and, in the case of exhaustible resources, of its desired rate of depletion” (Devine, 1988, 201). Here again, this rent would be determined democratically as part of the negotiated planning procedure.</w:t>
      </w:r>
    </w:p>
    <w:p w14:paraId="00000025" w14:textId="77777777" w:rsidR="00BA717F" w:rsidRPr="00B8498F" w:rsidRDefault="003633F0">
      <w:pPr>
        <w:spacing w:before="240" w:after="240"/>
        <w:jc w:val="both"/>
        <w:rPr>
          <w:lang w:val="en-US"/>
        </w:rPr>
      </w:pPr>
      <w:r w:rsidRPr="00B8498F">
        <w:rPr>
          <w:lang w:val="en-US"/>
        </w:rPr>
        <w:t>This tackling of environmental issues is completely in phase with the model, which is, since its inception, presented as contributing to “the movement towards a self-governing society” (Devine 1988, 114). Self-government develops with the politicization of the economy, as the society becomes more conscious, as a whole, of what it is doing. It is a re-embedding of the economy “in both society and nature” (ADO, 2003, 371). Hence, negotiated coordination proposes that the question of protecting the environment should be taken into account politically while negotiating over investment decisions.</w:t>
      </w:r>
    </w:p>
    <w:p w14:paraId="00000026" w14:textId="77777777" w:rsidR="00BA717F" w:rsidRPr="00B8498F" w:rsidRDefault="003633F0">
      <w:pPr>
        <w:rPr>
          <w:i/>
          <w:lang w:val="en-US"/>
        </w:rPr>
      </w:pPr>
      <w:r w:rsidRPr="00B8498F">
        <w:rPr>
          <w:i/>
          <w:lang w:val="en-US"/>
        </w:rPr>
        <w:t>2.2 Participatory Economics</w:t>
      </w:r>
    </w:p>
    <w:p w14:paraId="00000027" w14:textId="77777777" w:rsidR="00BA717F" w:rsidRPr="00B8498F" w:rsidRDefault="00BA717F">
      <w:pPr>
        <w:rPr>
          <w:lang w:val="en-US"/>
        </w:rPr>
      </w:pPr>
    </w:p>
    <w:p w14:paraId="00000028" w14:textId="2711EABB" w:rsidR="00BA717F" w:rsidRPr="00B8498F" w:rsidRDefault="003633F0">
      <w:pPr>
        <w:rPr>
          <w:lang w:val="en-US"/>
        </w:rPr>
      </w:pPr>
      <w:r w:rsidRPr="00B8498F">
        <w:rPr>
          <w:lang w:val="en-US"/>
        </w:rPr>
        <w:t>In 1991, Michael Albert and Robin Hahnel (AH 1991a, 1991b) developed a model of democratic economic planning dubbed participatory economics. Participatory economics is centered around direct democracy emanating from two basic institutions: workers’ councils and consumption councils. Production decisions are taken at the level where people are affected by them. Workers’ councils manage all workplaces and are organized into federations on the basis of their sector of activity. The remuneration of workers is based on the effort level of the tasks they accomplish. The remuneration people get from working gives them access to consumptions rights. The organization of consumers’ councils is similar to the workers’ councils’ federation</w:t>
      </w:r>
      <w:r w:rsidR="00647027">
        <w:rPr>
          <w:lang w:val="en-US"/>
        </w:rPr>
        <w:t xml:space="preserve"> </w:t>
      </w:r>
      <w:r w:rsidRPr="00B8498F">
        <w:rPr>
          <w:lang w:val="en-US"/>
        </w:rPr>
        <w:t xml:space="preserve">but based on geographical location. </w:t>
      </w:r>
    </w:p>
    <w:p w14:paraId="00000029" w14:textId="77777777" w:rsidR="00BA717F" w:rsidRPr="00B8498F" w:rsidRDefault="00BA717F">
      <w:pPr>
        <w:rPr>
          <w:lang w:val="en-US"/>
        </w:rPr>
      </w:pPr>
    </w:p>
    <w:p w14:paraId="0000002A" w14:textId="77777777" w:rsidR="00BA717F" w:rsidRPr="00B8498F" w:rsidRDefault="003633F0">
      <w:pPr>
        <w:rPr>
          <w:lang w:val="en-US"/>
        </w:rPr>
      </w:pPr>
      <w:r w:rsidRPr="00B8498F">
        <w:rPr>
          <w:lang w:val="en-US"/>
        </w:rPr>
        <w:t xml:space="preserve">The planning process proposed in participatory economics is based on the interaction between those nested councils. They are supported by a third institution, the Iteration Facilitation Board (IFB), which is a technical agency with no political power and composed of technicians. The IFB </w:t>
      </w:r>
      <w:r w:rsidRPr="00B8498F">
        <w:rPr>
          <w:lang w:val="en-US"/>
        </w:rPr>
        <w:lastRenderedPageBreak/>
        <w:t>first produces a set of prices based on last year’s production and on its evaluation of the changes to come. From those prices the consumption council announces how much they intend to consume and the worker’s council how much they intend to produce. Each council's proposal is approved by its peers and the results are stacked together. The IFB calculates the effects of these proposals on the prices of goods, the new prices and the information about demand and supply is sent back to the councils. Each council then offers a new iteration of its original proposals and so on, until a final plan, where demand and supply are reasonably balanced, is reached.</w:t>
      </w:r>
    </w:p>
    <w:p w14:paraId="0000002B" w14:textId="77777777" w:rsidR="00BA717F" w:rsidRPr="00B8498F" w:rsidRDefault="00BA717F">
      <w:pPr>
        <w:rPr>
          <w:lang w:val="en-US"/>
        </w:rPr>
      </w:pPr>
    </w:p>
    <w:p w14:paraId="0000002C" w14:textId="77777777" w:rsidR="00BA717F" w:rsidRPr="00B8498F" w:rsidRDefault="003633F0">
      <w:pPr>
        <w:rPr>
          <w:lang w:val="en-US"/>
        </w:rPr>
      </w:pPr>
      <w:r w:rsidRPr="00B8498F">
        <w:rPr>
          <w:lang w:val="en-US"/>
        </w:rPr>
        <w:t xml:space="preserve">As Devine and Adaman do, Michael Albert and Robin Hahnel underline that the fundamental structure of their model is favorable to the preservation of the environment, or at least it is more so than capitalism and central planning (Hahnel 2005, 206-207). Three aspects support this viewpoint: in a participatory economy (1) no one will be so poor to have to </w:t>
      </w:r>
      <w:proofErr w:type="spellStart"/>
      <w:r w:rsidRPr="00B8498F">
        <w:rPr>
          <w:lang w:val="en-US"/>
        </w:rPr>
        <w:t>prioritise</w:t>
      </w:r>
      <w:proofErr w:type="spellEnd"/>
      <w:r w:rsidRPr="00B8498F">
        <w:rPr>
          <w:lang w:val="en-US"/>
        </w:rPr>
        <w:t xml:space="preserve"> their livelihood over the environment, (2) material incentives will be less pertinent, therefore the system will tend to curb overconsumption, and (3) allocation of resources based on social benefit to social cost ratio will tend to curb overproduction that would occur at the expense of the environment.</w:t>
      </w:r>
    </w:p>
    <w:p w14:paraId="0000002D" w14:textId="77777777" w:rsidR="00BA717F" w:rsidRPr="00B8498F" w:rsidRDefault="00BA717F">
      <w:pPr>
        <w:rPr>
          <w:lang w:val="en-US"/>
        </w:rPr>
      </w:pPr>
    </w:p>
    <w:p w14:paraId="0000002E" w14:textId="41E7C8A9" w:rsidR="00BA717F" w:rsidRPr="00B8498F" w:rsidRDefault="003633F0">
      <w:pPr>
        <w:rPr>
          <w:lang w:val="en-US"/>
        </w:rPr>
      </w:pPr>
      <w:r w:rsidRPr="00B8498F">
        <w:rPr>
          <w:lang w:val="en-US"/>
        </w:rPr>
        <w:t>Where participatory economics differs from negotiated coordination is the two specific institutions designed to answer ecological problems. The first one is a pollution damage revealing mechanism (Hahnel 2005, 198-203; 2012, 124-</w:t>
      </w:r>
      <w:proofErr w:type="gramStart"/>
      <w:r w:rsidRPr="00B8498F">
        <w:rPr>
          <w:lang w:val="en-US"/>
        </w:rPr>
        <w:t>129 ;</w:t>
      </w:r>
      <w:proofErr w:type="gramEnd"/>
      <w:r w:rsidRPr="00B8498F">
        <w:rPr>
          <w:lang w:val="en-US"/>
        </w:rPr>
        <w:t xml:space="preserve"> 2017), in essence a polluter-payer scheme where communities directly affected by pollution are included in a </w:t>
      </w:r>
      <w:proofErr w:type="gramStart"/>
      <w:r w:rsidRPr="00B8498F">
        <w:rPr>
          <w:lang w:val="en-US"/>
        </w:rPr>
        <w:t>Community</w:t>
      </w:r>
      <w:proofErr w:type="gramEnd"/>
      <w:r w:rsidRPr="00B8498F">
        <w:rPr>
          <w:lang w:val="en-US"/>
        </w:rPr>
        <w:t xml:space="preserve"> of affected parties (CAP) that determines the value of the damage pollution caused to them. The CAP can simply ban the usage of some pollutants or they can establish an amount of consumption rights that its members would receive to compensate for the harm caused by pollution. This therefore establishes a price for pollution that is included in the participatory planning process. Hence, the cost of pollution is part of the cumulated social cost of production to which its social benefit is compared when considering whether to go ahead with production or not. For Hahnel:</w:t>
      </w:r>
      <w:r w:rsidR="00647027">
        <w:rPr>
          <w:lang w:val="en-US"/>
        </w:rPr>
        <w:t xml:space="preserve"> </w:t>
      </w:r>
      <w:r w:rsidRPr="00B8498F">
        <w:rPr>
          <w:lang w:val="en-US"/>
        </w:rPr>
        <w:t>“this procedure yields reasonably accurate estimates of the damage caused by different pollutants, and therefore leads to reasonably efficient levels of pollution” (Hahnel, 2017, 237).</w:t>
      </w:r>
    </w:p>
    <w:p w14:paraId="0000002F" w14:textId="77777777" w:rsidR="00BA717F" w:rsidRPr="00B8498F" w:rsidRDefault="00BA717F">
      <w:pPr>
        <w:rPr>
          <w:lang w:val="en-US"/>
        </w:rPr>
      </w:pPr>
    </w:p>
    <w:p w14:paraId="00000030" w14:textId="77777777" w:rsidR="00BA717F" w:rsidRPr="00B8498F" w:rsidRDefault="003633F0">
      <w:pPr>
        <w:rPr>
          <w:lang w:val="en-US"/>
        </w:rPr>
      </w:pPr>
      <w:r w:rsidRPr="00B8498F">
        <w:rPr>
          <w:lang w:val="en-US"/>
        </w:rPr>
        <w:t xml:space="preserve">The second institution is the long-term planning procedure (Hahnel, 2005, 203-206; 2012, 129-131, HK, 2020). This procedure helps current generations see what expenses they want to do now, so the future will be better in some way (production will be more efficient, some goods or services that are needed will be made available or we will adapt to a change in situation). These long-term plans are developed through a collaboration between the national federation of consumers and the national federation of workers. The former produces an evaluation of what will be the consumption preferences of consumers in the coming years, while the latter produces an estimate in the growth of productivity in the coming years. But they are limited by a “generation equity constraint”, a percentage voted at the first investment planning procedure which limits how the consumption level of one year can differ from the year before or after it. This constraint imposes moderation on the actual generation’s consumption to preserve the wellbeing of the coming generation. The investment planning adopted delineates the framework </w:t>
      </w:r>
      <w:r w:rsidRPr="00B8498F">
        <w:rPr>
          <w:lang w:val="en-US"/>
        </w:rPr>
        <w:lastRenderedPageBreak/>
        <w:t xml:space="preserve">in which annual planning must be made. Through this process, current generations can enforce norms, establish goals and engage in investments that can take better care of the environment so future generations can be confronted to less problems. But Hahnel repeats that this is never a guaranteed outcome, democracy needs that actual generations </w:t>
      </w:r>
      <w:r w:rsidRPr="00B8498F">
        <w:rPr>
          <w:i/>
          <w:lang w:val="en-US"/>
        </w:rPr>
        <w:t>are willing</w:t>
      </w:r>
      <w:r w:rsidRPr="00B8498F">
        <w:rPr>
          <w:lang w:val="en-US"/>
        </w:rPr>
        <w:t xml:space="preserve"> to do sacrifice now for a collective benefit that will come later.</w:t>
      </w:r>
    </w:p>
    <w:p w14:paraId="00000031" w14:textId="77777777" w:rsidR="00BA717F" w:rsidRPr="00B8498F" w:rsidRDefault="00BA717F">
      <w:pPr>
        <w:rPr>
          <w:lang w:val="en-US"/>
        </w:rPr>
      </w:pPr>
    </w:p>
    <w:p w14:paraId="00000032" w14:textId="77777777" w:rsidR="00BA717F" w:rsidRPr="00B8498F" w:rsidRDefault="003633F0">
      <w:pPr>
        <w:rPr>
          <w:lang w:val="en-US"/>
        </w:rPr>
      </w:pPr>
      <w:r w:rsidRPr="00B8498F">
        <w:rPr>
          <w:lang w:val="en-US"/>
        </w:rPr>
        <w:t>These proposals are fully coherent with the model’s main features. At the center of the model lies the idea that people should take the decision which concerns themselves. It is therefore logical that pollution is measured and evaluated by those who are affected by it. Yet the limits of this principle are reached with long term planning, since future generations are never there to speak for themselves. But the equity constraint forces the first generation doing an investment plan to take decisions that are good for future generations by taking a decision on issues that are directly affecting them: the limitation imposed on their own consumption.</w:t>
      </w:r>
    </w:p>
    <w:p w14:paraId="00000033" w14:textId="77777777" w:rsidR="00BA717F" w:rsidRPr="00B8498F" w:rsidRDefault="00BA717F">
      <w:pPr>
        <w:rPr>
          <w:lang w:val="en-US"/>
        </w:rPr>
      </w:pPr>
    </w:p>
    <w:p w14:paraId="00000034" w14:textId="77777777" w:rsidR="00BA717F" w:rsidRPr="00B8498F" w:rsidRDefault="003633F0">
      <w:pPr>
        <w:rPr>
          <w:i/>
          <w:lang w:val="en-US"/>
        </w:rPr>
      </w:pPr>
      <w:r w:rsidRPr="00B8498F">
        <w:rPr>
          <w:i/>
          <w:lang w:val="en-US"/>
        </w:rPr>
        <w:t>2.3 New Socialism</w:t>
      </w:r>
    </w:p>
    <w:p w14:paraId="00000035" w14:textId="77777777" w:rsidR="00BA717F" w:rsidRPr="00B8498F" w:rsidRDefault="00BA717F">
      <w:pPr>
        <w:ind w:left="720"/>
        <w:rPr>
          <w:lang w:val="en-US"/>
        </w:rPr>
      </w:pPr>
    </w:p>
    <w:p w14:paraId="00000036" w14:textId="77777777" w:rsidR="00BA717F" w:rsidRPr="00B8498F" w:rsidRDefault="003633F0">
      <w:pPr>
        <w:spacing w:after="240"/>
        <w:jc w:val="both"/>
        <w:rPr>
          <w:lang w:val="en-US"/>
        </w:rPr>
      </w:pPr>
      <w:r w:rsidRPr="00B8498F">
        <w:rPr>
          <w:lang w:val="en-US"/>
        </w:rPr>
        <w:t xml:space="preserve">In 1993, Paul Cockshott and Allin Cottrell published </w:t>
      </w:r>
      <w:r w:rsidRPr="00B8498F">
        <w:rPr>
          <w:i/>
          <w:lang w:val="en-US"/>
        </w:rPr>
        <w:t xml:space="preserve">Towards a New Socialism, </w:t>
      </w:r>
      <w:r w:rsidRPr="00B8498F">
        <w:rPr>
          <w:lang w:val="en-US"/>
        </w:rPr>
        <w:t>where they developed a model of central computerized planning. The proposed model differs from the previous ones in three respects: the importance given to the IT dimension, the absence of money and the centralized nature of the planning process.</w:t>
      </w:r>
    </w:p>
    <w:p w14:paraId="00000037" w14:textId="77777777" w:rsidR="00BA717F" w:rsidRPr="00B8498F" w:rsidRDefault="003633F0">
      <w:pPr>
        <w:spacing w:before="240" w:after="240"/>
        <w:jc w:val="both"/>
        <w:rPr>
          <w:lang w:val="en-US"/>
        </w:rPr>
      </w:pPr>
      <w:r w:rsidRPr="00B8498F">
        <w:rPr>
          <w:lang w:val="en-US"/>
        </w:rPr>
        <w:t>According to Cockshott and Cottrell, planning could be optimized through algorithms, complete computerization of the planning process, real-time monitoring of production activities and centralized management through digital data. The central planning authority is the cornerstone of the model, which the authors simply call "Planning". Composed of experts (economists, technicians, computer scientists, and engineers), the main task of the Central Planning Bureau is to produce three kinds of plans: macroeconomic, strategic, and detailed plans.</w:t>
      </w:r>
    </w:p>
    <w:p w14:paraId="00000038" w14:textId="3252C09B" w:rsidR="00BA717F" w:rsidRPr="00B8498F" w:rsidRDefault="003633F0">
      <w:pPr>
        <w:spacing w:before="240" w:after="240"/>
        <w:jc w:val="both"/>
        <w:rPr>
          <w:lang w:val="en-US"/>
        </w:rPr>
      </w:pPr>
      <w:r w:rsidRPr="00B8498F">
        <w:rPr>
          <w:lang w:val="en-US"/>
        </w:rPr>
        <w:t>Macroeconomic planning establishes general parameters aiming to frame economic development over the long term. It specifies investment levels for the economy as a whole, the level of taxation, and savings (CC, 1993, 89-102). The strategic plan concerns the evolution of the structure of the economy in the short, medium and long term. It is in the strategic plan that</w:t>
      </w:r>
      <w:r w:rsidR="00647027">
        <w:rPr>
          <w:lang w:val="en-US"/>
        </w:rPr>
        <w:t xml:space="preserve"> </w:t>
      </w:r>
      <w:r w:rsidRPr="00B8498F">
        <w:rPr>
          <w:lang w:val="en-US"/>
        </w:rPr>
        <w:t>sectors to be developed and</w:t>
      </w:r>
      <w:r w:rsidR="00647027">
        <w:rPr>
          <w:lang w:val="en-US"/>
        </w:rPr>
        <w:t xml:space="preserve"> </w:t>
      </w:r>
      <w:r w:rsidRPr="00B8498F">
        <w:rPr>
          <w:lang w:val="en-US"/>
        </w:rPr>
        <w:t>contracted, environmental limits, and the total amount of time the population is willing to work are decided (CC, 1993, 61-72). Within the framework established by the macroeconomic and strategic plans, the detailed plan contains the concrete allocation of resources (CC, 1993, 73-88). Plans are submitted to popular vote</w:t>
      </w:r>
      <w:r w:rsidR="00647027">
        <w:rPr>
          <w:lang w:val="en-US"/>
        </w:rPr>
        <w:t xml:space="preserve"> </w:t>
      </w:r>
      <w:r w:rsidRPr="00B8498F">
        <w:rPr>
          <w:lang w:val="en-US"/>
        </w:rPr>
        <w:t>within a political system based on direct democracy inspired by the classical Athenian experiment and powered by computer technology.</w:t>
      </w:r>
    </w:p>
    <w:p w14:paraId="00000039" w14:textId="77777777" w:rsidR="00BA717F" w:rsidRPr="00B8498F" w:rsidRDefault="003633F0">
      <w:pPr>
        <w:spacing w:before="240" w:after="240"/>
        <w:jc w:val="both"/>
        <w:rPr>
          <w:lang w:val="en-US"/>
        </w:rPr>
      </w:pPr>
      <w:r w:rsidRPr="00B8498F">
        <w:rPr>
          <w:lang w:val="en-US"/>
        </w:rPr>
        <w:t>Once adopted, the plan is implemented by "projects" (roughly, enterprises). The allocation of resources, supplies, wages and working time is carried out digitally by the Central Planning Bureau. Projects are merely administrative units that belong to the community through the state (CC, 1993, 179), as different divisions of the same company and its executive. They are governed by committees of people selected by lot.</w:t>
      </w:r>
    </w:p>
    <w:p w14:paraId="0000003A" w14:textId="61A881B8" w:rsidR="00BA717F" w:rsidRPr="00B8498F" w:rsidRDefault="003633F0">
      <w:pPr>
        <w:spacing w:before="240" w:after="240"/>
        <w:jc w:val="both"/>
        <w:rPr>
          <w:lang w:val="en-US"/>
        </w:rPr>
      </w:pPr>
      <w:r w:rsidRPr="00B8498F">
        <w:rPr>
          <w:lang w:val="en-US"/>
        </w:rPr>
        <w:lastRenderedPageBreak/>
        <w:t xml:space="preserve">Plans are calculated in working hours as the model is built on the labor theory of value. Cockshott and Cottrell aim to establish an income system that not only compensates each hour worked, but also provides a benchmark between what the worker offers to the society and what she is entitled to consume in return. Wages and prices would be expressed in work hours. Working hours’ coupon would be </w:t>
      </w:r>
      <w:r w:rsidR="00647027" w:rsidRPr="00B8498F">
        <w:rPr>
          <w:lang w:val="en-US"/>
        </w:rPr>
        <w:t>non-transferable</w:t>
      </w:r>
      <w:r w:rsidRPr="00B8498F">
        <w:rPr>
          <w:lang w:val="en-US"/>
        </w:rPr>
        <w:t>, have a due date, would not circulate and would be issued by the Central Planning Bureau, sole employer of the model (CC, 1993, 40-47).</w:t>
      </w:r>
    </w:p>
    <w:p w14:paraId="0000003B" w14:textId="77777777" w:rsidR="00BA717F" w:rsidRPr="00B8498F" w:rsidRDefault="003633F0">
      <w:pPr>
        <w:spacing w:before="240" w:after="240"/>
        <w:jc w:val="both"/>
        <w:rPr>
          <w:lang w:val="en-US"/>
        </w:rPr>
      </w:pPr>
      <w:r w:rsidRPr="00B8498F">
        <w:rPr>
          <w:lang w:val="en-US"/>
        </w:rPr>
        <w:t xml:space="preserve">Cockshott and Cottrell contend that their model will respect environmental limits. Again, as major investments will be collectively planned, competition and growth incentives won’t be effective, hence workers and ecosystems won’t be pressured by these dynamics. Economic activity will be conducted according to human needs instead of profits, which is one of the main advantages of a democratically planned economy over capitalism from an ecological point of view. Algorithms will ensure that politically determined environmental limits are not trespassed in the allocation and adjustment processes. </w:t>
      </w:r>
    </w:p>
    <w:p w14:paraId="0000003C" w14:textId="28BEB0B0" w:rsidR="00BA717F" w:rsidRPr="00B8498F" w:rsidRDefault="003633F0">
      <w:pPr>
        <w:spacing w:before="240" w:after="240"/>
        <w:jc w:val="both"/>
        <w:rPr>
          <w:lang w:val="en-US"/>
        </w:rPr>
      </w:pPr>
      <w:r w:rsidRPr="00B8498F">
        <w:rPr>
          <w:lang w:val="en-US"/>
        </w:rPr>
        <w:t xml:space="preserve">Although they say that socially and ecologically undesirable consumption goods will be managed with tolls (CC, 1993, 70), and that an international collective land ownership through a global authority will ensure a careful usage of natural resources (CC, 1993, 186-188), Cockshott and Cottrell still hold natural resources to be of “secondary importance.” "We advocate using </w:t>
      </w:r>
      <w:proofErr w:type="spellStart"/>
      <w:r w:rsidRPr="00B8498F">
        <w:rPr>
          <w:lang w:val="en-US"/>
        </w:rPr>
        <w:t>labour</w:t>
      </w:r>
      <w:proofErr w:type="spellEnd"/>
      <w:r w:rsidRPr="00B8498F">
        <w:rPr>
          <w:lang w:val="en-US"/>
        </w:rPr>
        <w:t xml:space="preserve"> time as the basic unit of account because we think that society is about people, and for the moment at least, how people spend their lives remains more important than any one natural resource" (CC, 1993, 45). This raises both the question of how to define “human” needs and how to limit “unnecessary” consumption, neither of which are addressed by Cockshott and Cottrell.</w:t>
      </w:r>
    </w:p>
    <w:p w14:paraId="0000003D" w14:textId="368D231C" w:rsidR="00BA717F" w:rsidRPr="00B8498F" w:rsidRDefault="003633F0">
      <w:pPr>
        <w:spacing w:before="240" w:after="240"/>
        <w:jc w:val="both"/>
        <w:rPr>
          <w:lang w:val="en-US"/>
        </w:rPr>
      </w:pPr>
      <w:r w:rsidRPr="00B8498F">
        <w:rPr>
          <w:lang w:val="en-US"/>
        </w:rPr>
        <w:t>Nonetheless, to avoid an underestimation of the value of natural resources (since they would technically be priced at the cost of their extraction in a labor theory of value), one must exit price-based decisions and include qualitative assessment of environmental impact according to the authors. “The environmental consequences of a course of action have to be determined by scientific investigation and resolved by political struggle” (CC, 1993, 66). Prices are thus conceived to have a limited role in the economic process, as they cannot render the political dimension of environmental issues. This is not surprising given the functioning of the whole model. While the economy is managed by computers, “prices” are useful indicators in processing the allocation of resources, goods, and services. But the goals of the economy are established through a democratic political process where prices are not central. The environmental question should therefore be treated through this process too.</w:t>
      </w:r>
    </w:p>
    <w:p w14:paraId="0000003E" w14:textId="77777777" w:rsidR="00BA717F" w:rsidRPr="00B8498F" w:rsidRDefault="00BA717F">
      <w:pPr>
        <w:rPr>
          <w:lang w:val="en-US"/>
        </w:rPr>
      </w:pPr>
    </w:p>
    <w:p w14:paraId="0000003F" w14:textId="77777777" w:rsidR="00BA717F" w:rsidRPr="00B8498F" w:rsidRDefault="003633F0">
      <w:pPr>
        <w:numPr>
          <w:ilvl w:val="0"/>
          <w:numId w:val="1"/>
        </w:numPr>
        <w:rPr>
          <w:b/>
          <w:sz w:val="28"/>
          <w:szCs w:val="28"/>
          <w:lang w:val="en-US"/>
        </w:rPr>
      </w:pPr>
      <w:r w:rsidRPr="00B8498F">
        <w:rPr>
          <w:b/>
          <w:sz w:val="28"/>
          <w:szCs w:val="28"/>
          <w:lang w:val="en-US"/>
        </w:rPr>
        <w:t>The issues that ecology raises to democratic economic planning</w:t>
      </w:r>
    </w:p>
    <w:p w14:paraId="00000040" w14:textId="77777777" w:rsidR="00BA717F" w:rsidRPr="00B8498F" w:rsidRDefault="00BA717F">
      <w:pPr>
        <w:rPr>
          <w:b/>
          <w:sz w:val="28"/>
          <w:szCs w:val="28"/>
          <w:lang w:val="en-US"/>
        </w:rPr>
      </w:pPr>
    </w:p>
    <w:p w14:paraId="00000041" w14:textId="77777777" w:rsidR="00BA717F" w:rsidRPr="00B8498F" w:rsidRDefault="003633F0">
      <w:pPr>
        <w:rPr>
          <w:i/>
          <w:lang w:val="en-US"/>
        </w:rPr>
      </w:pPr>
      <w:r w:rsidRPr="00B8498F">
        <w:rPr>
          <w:i/>
          <w:lang w:val="en-US"/>
        </w:rPr>
        <w:t>3.1 Planning and Ecological Economics</w:t>
      </w:r>
    </w:p>
    <w:p w14:paraId="00000042" w14:textId="77777777" w:rsidR="00BA717F" w:rsidRPr="00B8498F" w:rsidRDefault="00BA717F">
      <w:pPr>
        <w:rPr>
          <w:lang w:val="en-US"/>
        </w:rPr>
      </w:pPr>
    </w:p>
    <w:p w14:paraId="00000043" w14:textId="77777777" w:rsidR="00BA717F" w:rsidRPr="00B8498F" w:rsidRDefault="003633F0">
      <w:pPr>
        <w:rPr>
          <w:lang w:val="en-US"/>
        </w:rPr>
      </w:pPr>
      <w:r w:rsidRPr="00B8498F">
        <w:rPr>
          <w:lang w:val="en-US"/>
        </w:rPr>
        <w:t xml:space="preserve">Much of the debates on the feasibility of economic planning focuses on its ability to replicate the efficiency outcomes of a capitalist economy. Such a preoccupation does not only risk glossing over why a socialist economy should not be mimicking a capitalist one; it also attests to the </w:t>
      </w:r>
      <w:r w:rsidRPr="00B8498F">
        <w:rPr>
          <w:lang w:val="en-US"/>
        </w:rPr>
        <w:lastRenderedPageBreak/>
        <w:t>shared neglect of biophysical limits within which an economy operates. While environmental issues have recently been recognized in different planning models (as discussed above), they still lack a fundamental engagement with the question of scale of economic activity—a question that forms the basis of ecological economics.</w:t>
      </w:r>
    </w:p>
    <w:p w14:paraId="00000044" w14:textId="77777777" w:rsidR="00BA717F" w:rsidRPr="00B8498F" w:rsidRDefault="00BA717F">
      <w:pPr>
        <w:rPr>
          <w:lang w:val="en-US"/>
        </w:rPr>
      </w:pPr>
    </w:p>
    <w:p w14:paraId="00000045" w14:textId="285AFB78" w:rsidR="00BA717F" w:rsidRPr="00B8498F" w:rsidRDefault="003633F0">
      <w:pPr>
        <w:rPr>
          <w:lang w:val="en-US"/>
        </w:rPr>
      </w:pPr>
      <w:r w:rsidRPr="00B8498F">
        <w:rPr>
          <w:lang w:val="en-US"/>
        </w:rPr>
        <w:t xml:space="preserve">Ecological economics, a distinct field within heterodox economics, is founded on a biophysical perspective of the economy: it views the economy as an entity embedded within the global ecosystem, where dynamic interrelations exist between economic systems and the whole network of physical and social systems. The question of scale and biophysical limits are central to this perspective, as they cannot be subsumed under allocation (and the corresponding goal of efficiency) or distribution (and the corresponding goal of fairness) (Daly, 1992). Ecological economics thus introduces scale (and the corresponding goal of sustainability) as a question that cannot be resolved through allocation or </w:t>
      </w:r>
      <w:proofErr w:type="gramStart"/>
      <w:r w:rsidRPr="00B8498F">
        <w:rPr>
          <w:lang w:val="en-US"/>
        </w:rPr>
        <w:t>distribution, and</w:t>
      </w:r>
      <w:proofErr w:type="gramEnd"/>
      <w:r w:rsidRPr="00B8498F">
        <w:rPr>
          <w:lang w:val="en-US"/>
        </w:rPr>
        <w:t xml:space="preserve"> needs to be addressed in its own terms. The roots of ecological economics also lie in its recognition of the embeddedness of the economy within the social system, which highlights the role of the broader political economy in mediating the interactions between economic processes and environmental dynamics. Building on this perspective, ecological economics operationalizes various frameworks, models and tools of addressing the biophysical implications of economic activity and provides alternative indicators of socio-economic processes (Martinez-Alier, 2003; OAD, 2012).</w:t>
      </w:r>
      <w:r w:rsidR="00647027">
        <w:rPr>
          <w:lang w:val="en-US"/>
        </w:rPr>
        <w:t xml:space="preserve"> </w:t>
      </w:r>
    </w:p>
    <w:p w14:paraId="00000046" w14:textId="77777777" w:rsidR="00BA717F" w:rsidRPr="00B8498F" w:rsidRDefault="00BA717F">
      <w:pPr>
        <w:rPr>
          <w:lang w:val="en-US"/>
        </w:rPr>
      </w:pPr>
    </w:p>
    <w:p w14:paraId="00000047" w14:textId="5F88B479" w:rsidR="00BA717F" w:rsidRPr="00B8498F" w:rsidRDefault="003633F0">
      <w:pPr>
        <w:rPr>
          <w:lang w:val="en-US"/>
        </w:rPr>
      </w:pPr>
      <w:r w:rsidRPr="00B8498F">
        <w:rPr>
          <w:lang w:val="en-US"/>
        </w:rPr>
        <w:t xml:space="preserve">This perspective has important implications especially in terms of economic decision making and ecological sustainability. Firstly, complexity, uncertainty and ignorance inherent to ecological processes mean that the biophysical implications of economic decisions cannot be known or accurately forecasted. It follows that market prices, whether explicit or imputed, can at best reflect incomplete information about underlying ecological </w:t>
      </w:r>
      <w:proofErr w:type="gramStart"/>
      <w:r w:rsidRPr="00B8498F">
        <w:rPr>
          <w:lang w:val="en-US"/>
        </w:rPr>
        <w:t>implications;</w:t>
      </w:r>
      <w:proofErr w:type="gramEnd"/>
      <w:r w:rsidRPr="00B8498F">
        <w:rPr>
          <w:lang w:val="en-US"/>
        </w:rPr>
        <w:t xml:space="preserve"> i.e. they do not (and cannot) reflect every (inter-temporal) aspect of costs and benefits associated with a specific environmental good or service. Secondly, the environment is particular as it is marked by social and biophysical interdependencies, where the act of one directly influences the possibilities for others (Vatn, 2000). Yet atomistic decision-making within the market context cannot adequately account for interdependencies since it does not allow for revealing how private decisions would affect others. Thirdly, market prices are not considered to be a relevant measure of value as there is no single denominator that all values attributed to the environment can be reduced to and aggregated across, i.e. the notion of value incommensurability (Martinez-Alier, 2003; MMO, 1998; O'Neill, 1998). Accordingly, prices formed in markets can at best capture a subset of the dimensions of why an environmental good or service is deemed valuable.</w:t>
      </w:r>
    </w:p>
    <w:p w14:paraId="00000048" w14:textId="77777777" w:rsidR="00BA717F" w:rsidRPr="00B8498F" w:rsidRDefault="00BA717F">
      <w:pPr>
        <w:rPr>
          <w:lang w:val="en-US"/>
        </w:rPr>
      </w:pPr>
    </w:p>
    <w:p w14:paraId="00000049" w14:textId="77777777" w:rsidR="00BA717F" w:rsidRPr="00B8498F" w:rsidRDefault="003633F0">
      <w:pPr>
        <w:rPr>
          <w:lang w:val="en-US"/>
        </w:rPr>
      </w:pPr>
      <w:r w:rsidRPr="00B8498F">
        <w:rPr>
          <w:lang w:val="en-US"/>
        </w:rPr>
        <w:t xml:space="preserve">A significant implication of ecological economics is, then, a skepticism of the dominant institutions of capitalism, such as the market and the private enterprise, where decision-making processes are private, atomistic, and dependent on the price system. This is not (only) because markets are observed to fail in real world conditions, but more fundamentally linked to the particular perspective that ecological economics provides. </w:t>
      </w:r>
      <w:proofErr w:type="gramStart"/>
      <w:r w:rsidRPr="00B8498F">
        <w:rPr>
          <w:lang w:val="en-US"/>
        </w:rPr>
        <w:t>That is to say, even</w:t>
      </w:r>
      <w:proofErr w:type="gramEnd"/>
      <w:r w:rsidRPr="00B8498F">
        <w:rPr>
          <w:lang w:val="en-US"/>
        </w:rPr>
        <w:t xml:space="preserve"> if markets function perfectly (e.g. there are no environmental externalities in the conventional sense), they are poor mechanisms for societal decision-making since they are ill-equipped to deal with the complexity and ignorance inherent to ecological processes, interdependent nature of the </w:t>
      </w:r>
      <w:r w:rsidRPr="00B8498F">
        <w:rPr>
          <w:lang w:val="en-US"/>
        </w:rPr>
        <w:lastRenderedPageBreak/>
        <w:t xml:space="preserve">environment and value incommensurability. Furthermore, markets encourage self-interested </w:t>
      </w:r>
      <w:proofErr w:type="spellStart"/>
      <w:r w:rsidRPr="00B8498F">
        <w:rPr>
          <w:lang w:val="en-US"/>
        </w:rPr>
        <w:t>behaviour</w:t>
      </w:r>
      <w:proofErr w:type="spellEnd"/>
      <w:r w:rsidRPr="00B8498F">
        <w:rPr>
          <w:lang w:val="en-US"/>
        </w:rPr>
        <w:t xml:space="preserve"> and reinforce a commodity framing, which risks crowding out ethical commitments and non-utilitarian logics regarding the environment (Bowles, 1991; Vatn, 2007). </w:t>
      </w:r>
    </w:p>
    <w:p w14:paraId="0000004A" w14:textId="77777777" w:rsidR="00BA717F" w:rsidRPr="00B8498F" w:rsidRDefault="00BA717F">
      <w:pPr>
        <w:rPr>
          <w:lang w:val="en-US"/>
        </w:rPr>
      </w:pPr>
    </w:p>
    <w:p w14:paraId="0000004B" w14:textId="77777777" w:rsidR="00BA717F" w:rsidRPr="00B8498F" w:rsidRDefault="003633F0">
      <w:pPr>
        <w:rPr>
          <w:lang w:val="en-US"/>
        </w:rPr>
      </w:pPr>
      <w:r w:rsidRPr="00B8498F">
        <w:rPr>
          <w:lang w:val="en-US"/>
        </w:rPr>
        <w:t xml:space="preserve">Ecological economists instead advocate that environmental decisions be made through a social process of deliberation where all those who are affected by the decision participate effectively in its making. Such a process would make use of existing scientific knowledge (which itself is often contested), but also —and more importantly— the viewpoints and values of all who are likely to be affected by possible outcomes, where uncertainties and possible impacts would be weighed in terms of the values of those involved. Collective processes of decision making also enable action on moral criteria, reveal information on interdependencies, and encourage norms of cooperation and reciprocity through reasoned dialogue. Secondly, ecological economists argue for alternative methods of expressing and aggregating values in the decision-making process instead of prices. These include multi-criteria evaluation methods (MMO, 1998) as well as the use of precautionary principle when environmental impacts are difficult to measure (i.e. where scientific evidence is insufficient, inconclusive or uncertain) but potentially extremely high (FR, 1994). </w:t>
      </w:r>
    </w:p>
    <w:p w14:paraId="0000004C" w14:textId="77777777" w:rsidR="00BA717F" w:rsidRPr="00B8498F" w:rsidRDefault="00BA717F">
      <w:pPr>
        <w:rPr>
          <w:lang w:val="en-US"/>
        </w:rPr>
      </w:pPr>
    </w:p>
    <w:p w14:paraId="0000004D" w14:textId="4D0FA271" w:rsidR="00BA717F" w:rsidRPr="00B8498F" w:rsidRDefault="003633F0">
      <w:pPr>
        <w:rPr>
          <w:lang w:val="en-US"/>
        </w:rPr>
      </w:pPr>
      <w:r w:rsidRPr="00B8498F">
        <w:rPr>
          <w:lang w:val="en-US"/>
        </w:rPr>
        <w:t xml:space="preserve">To recap, ecological economics introduces the question of biophysical scale as an irreducible dimension of economic activity that needs to be addressed in its own </w:t>
      </w:r>
      <w:proofErr w:type="gramStart"/>
      <w:r w:rsidRPr="00B8498F">
        <w:rPr>
          <w:lang w:val="en-US"/>
        </w:rPr>
        <w:t>terms, and</w:t>
      </w:r>
      <w:proofErr w:type="gramEnd"/>
      <w:r w:rsidRPr="00B8498F">
        <w:rPr>
          <w:lang w:val="en-US"/>
        </w:rPr>
        <w:t xml:space="preserve"> provides a perspective of how to govern biophysical scale for sustainability. On the latter,</w:t>
      </w:r>
      <w:r w:rsidR="00647027">
        <w:rPr>
          <w:lang w:val="en-US"/>
        </w:rPr>
        <w:t xml:space="preserve"> </w:t>
      </w:r>
      <w:r w:rsidRPr="00B8498F">
        <w:rPr>
          <w:lang w:val="en-US"/>
        </w:rPr>
        <w:t xml:space="preserve">ecological economics’ critique of market-based decision-making is in most part confined to </w:t>
      </w:r>
      <w:proofErr w:type="gramStart"/>
      <w:r w:rsidRPr="00B8498F">
        <w:rPr>
          <w:lang w:val="en-US"/>
        </w:rPr>
        <w:t>narrowly-defined</w:t>
      </w:r>
      <w:proofErr w:type="gramEnd"/>
      <w:r w:rsidRPr="00B8498F">
        <w:rPr>
          <w:lang w:val="en-US"/>
        </w:rPr>
        <w:t xml:space="preserve"> environmental issues; yet it can be extended to other (not explicitly environmental) spheres of economic decision-making (AA, 2020). The tools offered by ecological economics to deal with complexity, interdependencies, and incommensurability can be enlarged as a vision for all economic decisions that are mediated through self-regulating markets in order to deal with issues of sustainability. In this sense ecological economics provide a yardstick against which different models of economic planning can be evaluated, both in terms of how they tackle the question of scale (discussed below) and the institutions and processes they propose in dealing with the ecological implications of economic activity. </w:t>
      </w:r>
    </w:p>
    <w:p w14:paraId="0000004E" w14:textId="77777777" w:rsidR="00BA717F" w:rsidRPr="00B8498F" w:rsidRDefault="00BA717F">
      <w:pPr>
        <w:rPr>
          <w:i/>
          <w:lang w:val="en-US"/>
        </w:rPr>
      </w:pPr>
    </w:p>
    <w:p w14:paraId="0000004F" w14:textId="77777777" w:rsidR="00BA717F" w:rsidRPr="00B8498F" w:rsidRDefault="003633F0">
      <w:pPr>
        <w:rPr>
          <w:i/>
          <w:lang w:val="en-US"/>
        </w:rPr>
      </w:pPr>
      <w:r w:rsidRPr="00B8498F">
        <w:rPr>
          <w:i/>
          <w:lang w:val="en-US"/>
        </w:rPr>
        <w:t xml:space="preserve">3.2 From the point of view of Social metabolism </w:t>
      </w:r>
    </w:p>
    <w:p w14:paraId="00000050" w14:textId="77777777" w:rsidR="00BA717F" w:rsidRPr="00B8498F" w:rsidRDefault="00BA717F">
      <w:pPr>
        <w:rPr>
          <w:lang w:val="en-US"/>
        </w:rPr>
      </w:pPr>
    </w:p>
    <w:p w14:paraId="00000051" w14:textId="67AD9962" w:rsidR="00BA717F" w:rsidRPr="00B8498F" w:rsidRDefault="003633F0">
      <w:pPr>
        <w:rPr>
          <w:lang w:val="en-US"/>
        </w:rPr>
      </w:pPr>
      <w:r w:rsidRPr="00B8498F">
        <w:rPr>
          <w:lang w:val="en-US"/>
        </w:rPr>
        <w:t>As was mentioned above, the fundamental question that arises when taking the ecological dimension of economic activity into account is that of scale</w:t>
      </w:r>
      <w:r w:rsidR="00647027">
        <w:rPr>
          <w:lang w:val="en-US"/>
        </w:rPr>
        <w:t>.</w:t>
      </w:r>
      <w:r w:rsidRPr="00B8498F">
        <w:rPr>
          <w:lang w:val="en-US"/>
        </w:rPr>
        <w:t xml:space="preserve"> Biophysical scale is a problem that postcapitalist systems of political economy must address on its own terms. It is a much wider question than simply trying to calculate optimal levels of pollution tied to specific industries or technologies and translating these into prices that have an allocative or distributive impact. Biophysical scale is a macro-economic phenomenon and social metabolism provides the language and horizon to discuss and represent this question.</w:t>
      </w:r>
      <w:r w:rsidR="00647027">
        <w:rPr>
          <w:lang w:val="en-US"/>
        </w:rPr>
        <w:t xml:space="preserve"> </w:t>
      </w:r>
    </w:p>
    <w:p w14:paraId="00000052" w14:textId="77777777" w:rsidR="00BA717F" w:rsidRPr="00B8498F" w:rsidRDefault="00BA717F">
      <w:pPr>
        <w:rPr>
          <w:lang w:val="en-US"/>
        </w:rPr>
      </w:pPr>
    </w:p>
    <w:p w14:paraId="00000053" w14:textId="77777777" w:rsidR="00BA717F" w:rsidRPr="00B8498F" w:rsidRDefault="003633F0">
      <w:pPr>
        <w:rPr>
          <w:lang w:val="en-US"/>
        </w:rPr>
      </w:pPr>
      <w:r w:rsidRPr="00B8498F">
        <w:rPr>
          <w:lang w:val="en-US"/>
        </w:rPr>
        <w:t xml:space="preserve">From a biophysical perspective the economic process appears as a material flow subject to a series of metabolic transformations from source to sink. This metabolic flow embeds an economy within ecosystems and biogeochemical cycles that make the planet our world (MW, </w:t>
      </w:r>
      <w:r w:rsidRPr="00B8498F">
        <w:rPr>
          <w:lang w:val="en-US"/>
        </w:rPr>
        <w:lastRenderedPageBreak/>
        <w:t xml:space="preserve">2017). It is governed by the laws of physics, chemistry and the principles of ecology. Foremost among these are the laws of thermodynamics (Georgescu-Roegen, 1971), of earth system dynamics and ecological resilience characterized by tipping points and threshold effects (Rockstrom et al 2009). This brings us to first point out that, whereas the classical economics that have informed the debates around democratic planning are concerned with the production, circulation, and distribution of a </w:t>
      </w:r>
      <w:r w:rsidRPr="00B8498F">
        <w:rPr>
          <w:i/>
          <w:lang w:val="en-US"/>
        </w:rPr>
        <w:t xml:space="preserve">value bearing output </w:t>
      </w:r>
      <w:r w:rsidRPr="00B8498F">
        <w:rPr>
          <w:lang w:val="en-US"/>
        </w:rPr>
        <w:t xml:space="preserve">(be it exchange value or use-value), the metabolic process is conceived by ecological economics as a </w:t>
      </w:r>
      <w:r w:rsidRPr="00B8498F">
        <w:rPr>
          <w:i/>
          <w:lang w:val="en-US"/>
        </w:rPr>
        <w:t>throughput of energy and matter</w:t>
      </w:r>
      <w:r w:rsidRPr="00B8498F">
        <w:rPr>
          <w:lang w:val="en-US"/>
        </w:rPr>
        <w:t xml:space="preserve"> that passes through society and in doing so mediates its material reproduction. In material terms, the throughput is always larger </w:t>
      </w:r>
      <w:proofErr w:type="spellStart"/>
      <w:proofErr w:type="gramStart"/>
      <w:r w:rsidRPr="00B8498F">
        <w:rPr>
          <w:lang w:val="en-US"/>
        </w:rPr>
        <w:t>then</w:t>
      </w:r>
      <w:proofErr w:type="spellEnd"/>
      <w:proofErr w:type="gramEnd"/>
      <w:r w:rsidRPr="00B8498F">
        <w:rPr>
          <w:lang w:val="en-US"/>
        </w:rPr>
        <w:t xml:space="preserve"> what we perceive as the value-bearing output, (PSHG, 2017), and its mode of representation is in biophysical units not in value units: tons and joules rather than dollars, « utils » or </w:t>
      </w:r>
      <w:proofErr w:type="spellStart"/>
      <w:r w:rsidRPr="00B8498F">
        <w:rPr>
          <w:lang w:val="en-US"/>
        </w:rPr>
        <w:t>labour</w:t>
      </w:r>
      <w:proofErr w:type="spellEnd"/>
      <w:r w:rsidRPr="00B8498F">
        <w:rPr>
          <w:lang w:val="en-US"/>
        </w:rPr>
        <w:t xml:space="preserve"> hours (FH, 1997). A second crucial point is that, before it sustains the production of a desired output of goods and services, this material throughput of energy and matter must be extracted, and once its work is done (in a biophysical sense) and its materiality is "used" from a social standpoint, what in output terms is conceptualized as consumption (thus the classical category of “use-value”), the throughput will be sunk "in the environment" as waste and emissions (Haberl et al, 2019). Finally, as the throughput flows through society it sustains or accumulates as material stocks: artefacts, machines, buildings and infrastructures as well as animal populations (livestock) that mediate our social and biological lives and express our cultures. The kind and mass of material stocks a society accumulates, through production and consumption </w:t>
      </w:r>
      <w:proofErr w:type="gramStart"/>
      <w:r w:rsidRPr="00B8498F">
        <w:rPr>
          <w:lang w:val="en-US"/>
        </w:rPr>
        <w:t>value based</w:t>
      </w:r>
      <w:proofErr w:type="gramEnd"/>
      <w:r w:rsidRPr="00B8498F">
        <w:rPr>
          <w:lang w:val="en-US"/>
        </w:rPr>
        <w:t xml:space="preserve"> decisions (whatever the mechanism), determines in large part the need for a certain scale and composition of the throughput which must be extracted and sunk. Economy-wide material flow accounts express and measure these flows.</w:t>
      </w:r>
    </w:p>
    <w:p w14:paraId="00000054" w14:textId="77777777" w:rsidR="00BA717F" w:rsidRPr="00B8498F" w:rsidRDefault="00BA717F">
      <w:pPr>
        <w:rPr>
          <w:lang w:val="en-US"/>
        </w:rPr>
      </w:pPr>
    </w:p>
    <w:p w14:paraId="00000055" w14:textId="77777777" w:rsidR="00BA717F" w:rsidRPr="00B8498F" w:rsidRDefault="003633F0">
      <w:pPr>
        <w:rPr>
          <w:lang w:val="en-US"/>
        </w:rPr>
      </w:pPr>
      <w:r w:rsidRPr="00B8498F">
        <w:rPr>
          <w:lang w:val="en-US"/>
        </w:rPr>
        <w:t xml:space="preserve">Extraction and waste, source and sink, are the points of contact between economies and nature, here understood as ecosystems and biogeochemical cycles. It is along this border that the environmental impacts of an economy appear not as "externalities'' but as the web of ecological relations, given a society’s specific metabolic regime. This biophysical embeddedness of economies can be best represented as an “ecological circularity”: the dependence of extraction and dissipation on the work of ecosystems and biogeochemical cycles which both absorb and generate the throughput elements. They can perform this biophysical work sustainably or can be forced out of equilibrium and pushed to tipping points where they break down. Depending on the nature and scale of a society’s metabolic regime, this breakdown - or metabolic rift (FC, 2020)- can be local or global, and can involve core or peripheral elements of a society's throughput. </w:t>
      </w:r>
    </w:p>
    <w:p w14:paraId="00000056" w14:textId="77777777" w:rsidR="00BA717F" w:rsidRPr="00B8498F" w:rsidRDefault="00BA717F">
      <w:pPr>
        <w:rPr>
          <w:lang w:val="en-US"/>
        </w:rPr>
      </w:pPr>
    </w:p>
    <w:p w14:paraId="00000057" w14:textId="7CCB49DA" w:rsidR="00BA717F" w:rsidRPr="00B8498F" w:rsidRDefault="003633F0">
      <w:pPr>
        <w:rPr>
          <w:highlight w:val="yellow"/>
          <w:lang w:val="en-US"/>
        </w:rPr>
      </w:pPr>
      <w:r w:rsidRPr="00B8498F">
        <w:rPr>
          <w:lang w:val="en-US"/>
        </w:rPr>
        <w:t>Though this ecological embeddedness of economies has been discussed by the diverse eco-</w:t>
      </w:r>
      <w:proofErr w:type="spellStart"/>
      <w:r w:rsidRPr="00B8498F">
        <w:rPr>
          <w:lang w:val="en-US"/>
        </w:rPr>
        <w:t>marxisms</w:t>
      </w:r>
      <w:proofErr w:type="spellEnd"/>
      <w:r w:rsidRPr="00B8498F">
        <w:rPr>
          <w:lang w:val="en-US"/>
        </w:rPr>
        <w:t xml:space="preserve"> and eco-socialism in the last decades</w:t>
      </w:r>
      <w:r w:rsidRPr="00B8498F">
        <w:rPr>
          <w:vertAlign w:val="superscript"/>
          <w:lang w:val="en-US"/>
        </w:rPr>
        <w:footnoteReference w:id="2"/>
      </w:r>
      <w:r w:rsidRPr="00B8498F">
        <w:rPr>
          <w:lang w:val="en-US"/>
        </w:rPr>
        <w:t xml:space="preserve">, this rich stream of research has not, as of yet, </w:t>
      </w:r>
      <w:r w:rsidRPr="00B8498F">
        <w:rPr>
          <w:lang w:val="en-US"/>
        </w:rPr>
        <w:lastRenderedPageBreak/>
        <w:t>fully integrated the analytical tools and concepts of metabolic analysis developed by social ecologists and biophysical economists. Most eco-</w:t>
      </w:r>
      <w:proofErr w:type="spellStart"/>
      <w:r w:rsidRPr="00B8498F">
        <w:rPr>
          <w:lang w:val="en-US"/>
        </w:rPr>
        <w:t>marxisms</w:t>
      </w:r>
      <w:proofErr w:type="spellEnd"/>
      <w:r w:rsidRPr="00B8498F">
        <w:rPr>
          <w:lang w:val="en-US"/>
        </w:rPr>
        <w:t xml:space="preserve"> and eco-socialist political economics remain inside a classical “value centric” framework based on the interplay between factors of production and practices of consumption, to which are then added ecological and environmental considerations. The basic economic model is a </w:t>
      </w:r>
      <w:r w:rsidR="00B8498F" w:rsidRPr="00B8498F">
        <w:rPr>
          <w:lang w:val="en-US"/>
        </w:rPr>
        <w:t>two-step</w:t>
      </w:r>
      <w:r w:rsidRPr="00B8498F">
        <w:rPr>
          <w:lang w:val="en-US"/>
        </w:rPr>
        <w:t xml:space="preserve"> circular process: the production of a flow of value bearing outputs which, once consumed, reproduces value creating inputs such as </w:t>
      </w:r>
      <w:proofErr w:type="spellStart"/>
      <w:r w:rsidRPr="00B8498F">
        <w:rPr>
          <w:lang w:val="en-US"/>
        </w:rPr>
        <w:t>labour</w:t>
      </w:r>
      <w:proofErr w:type="spellEnd"/>
      <w:r w:rsidRPr="00B8498F">
        <w:rPr>
          <w:lang w:val="en-US"/>
        </w:rPr>
        <w:t xml:space="preserve"> and fixed capital</w:t>
      </w:r>
      <w:r w:rsidRPr="00B8498F">
        <w:rPr>
          <w:vertAlign w:val="superscript"/>
          <w:lang w:val="en-US"/>
        </w:rPr>
        <w:footnoteReference w:id="3"/>
      </w:r>
      <w:r w:rsidRPr="00B8498F">
        <w:rPr>
          <w:lang w:val="en-US"/>
        </w:rPr>
        <w:t xml:space="preserve">. From the perspective of social metabolism, the economy is modelled as a linear four step process with: 1. a point of extraction, 2. a point of production, 3. a point of consumption and 4. a point of waste and dissipation of the throughput flow (BH, 2010). Each of these points are regulated by a specific set of instituted social relations and material formations accumulated as stocks, they are subject to biophysical laws and determinations such as the entropy law or the principles of ecological resilience, at each point social relations and biophysical processes mediate one another; these causalities are complex and nonlinear, but come together as relatively stable </w:t>
      </w:r>
      <w:proofErr w:type="spellStart"/>
      <w:r w:rsidRPr="00B8498F">
        <w:rPr>
          <w:lang w:val="en-US"/>
        </w:rPr>
        <w:t>sociometabolic</w:t>
      </w:r>
      <w:proofErr w:type="spellEnd"/>
      <w:r w:rsidRPr="00B8498F">
        <w:rPr>
          <w:lang w:val="en-US"/>
        </w:rPr>
        <w:t xml:space="preserve"> structures. Furthermore, each point exerts its own autonomous determinations on the throughput process and must be examined as such, neither can be reduced to the logic of another and it is illusory to consider governing one of these points from another. Changes in one structure will impact others. For example, changes in the capacity to sink can impact the capacity to extract, while changes in production and consumption norms will impact both ends of throughput process. </w:t>
      </w:r>
    </w:p>
    <w:p w14:paraId="00000058" w14:textId="77777777" w:rsidR="00BA717F" w:rsidRPr="00B8498F" w:rsidRDefault="00BA717F">
      <w:pPr>
        <w:rPr>
          <w:lang w:val="en-US"/>
        </w:rPr>
      </w:pPr>
    </w:p>
    <w:p w14:paraId="00000059" w14:textId="77777777" w:rsidR="00BA717F" w:rsidRPr="00B8498F" w:rsidRDefault="00BA717F">
      <w:pPr>
        <w:rPr>
          <w:lang w:val="en-US"/>
        </w:rPr>
      </w:pPr>
    </w:p>
    <w:p w14:paraId="0000005A" w14:textId="77777777" w:rsidR="00BA717F" w:rsidRPr="00B8498F" w:rsidRDefault="003633F0">
      <w:pPr>
        <w:rPr>
          <w:b/>
          <w:lang w:val="en-US"/>
        </w:rPr>
      </w:pPr>
      <w:r w:rsidRPr="00B8498F">
        <w:rPr>
          <w:i/>
          <w:lang w:val="en-US"/>
        </w:rPr>
        <w:t>3.3 Ecology needs us to think at a global scale</w:t>
      </w:r>
    </w:p>
    <w:p w14:paraId="0000005B" w14:textId="77777777" w:rsidR="00BA717F" w:rsidRPr="00B8498F" w:rsidRDefault="00BA717F">
      <w:pPr>
        <w:rPr>
          <w:b/>
          <w:lang w:val="en-US"/>
        </w:rPr>
      </w:pPr>
    </w:p>
    <w:p w14:paraId="0000005C" w14:textId="77777777" w:rsidR="00BA717F" w:rsidRPr="00B8498F" w:rsidRDefault="003633F0">
      <w:pPr>
        <w:rPr>
          <w:lang w:val="en-US"/>
        </w:rPr>
      </w:pPr>
      <w:r w:rsidRPr="00B8498F">
        <w:rPr>
          <w:lang w:val="en-US"/>
        </w:rPr>
        <w:t xml:space="preserve">The perspective of social metabolism naturally brings forth global interdependence, through value chains spanning the world and biophysical processes whose scale transcends national boundaries. As such, systemic transformation needs to be conceived on a global scale. In practice, however, any transition is likely to occur within the boundaries of existing nation states, which means a postcapitalist system would coexist with other economic organizations, be it only in a transitory phase. Even if it could be otherwise envisioned, autarky is not an option from an ecological standpoint, and thus that system would need ways to relate to its outside and, in some ways, preserve itself from it, especially in its formative phase. One objective would be to design an interface for international exchange that could foster ecologically sound practices domestically and favor them abroad, with an internationalist and solidaristic intent. This poses two sets of related issues: (1) there needs to be a valuing mechanism to determine the terms of trade and (2) the interface must be designed in accordance with “good practices” as defined by what is taking place inside the postcapitalist system. </w:t>
      </w:r>
    </w:p>
    <w:p w14:paraId="0000005D" w14:textId="77777777" w:rsidR="00BA717F" w:rsidRPr="00B8498F" w:rsidRDefault="00BA717F">
      <w:pPr>
        <w:rPr>
          <w:lang w:val="en-US"/>
        </w:rPr>
      </w:pPr>
    </w:p>
    <w:p w14:paraId="0000005E" w14:textId="77777777" w:rsidR="00BA717F" w:rsidRPr="00B8498F" w:rsidRDefault="003633F0">
      <w:pPr>
        <w:rPr>
          <w:lang w:val="en-US"/>
        </w:rPr>
      </w:pPr>
      <w:r w:rsidRPr="00B8498F">
        <w:rPr>
          <w:lang w:val="en-US"/>
        </w:rPr>
        <w:lastRenderedPageBreak/>
        <w:t xml:space="preserve">Both considerations are important in an eventual transitory phase, assuming that transition gets to be gradual. Any economy will be enmeshed in global value chains and domestic production processes would need to be given the wherewithal to gain some degree of autonomy. Classic protectionist tools such as tariffs could be used, though they would need to be adapted to the accounting framework implemented in the postcapitalist system. If accounting is multidimensional, factoring explicitly physical flows and </w:t>
      </w:r>
      <w:proofErr w:type="spellStart"/>
      <w:r w:rsidRPr="00B8498F">
        <w:rPr>
          <w:lang w:val="en-US"/>
        </w:rPr>
        <w:t>labour</w:t>
      </w:r>
      <w:proofErr w:type="spellEnd"/>
      <w:r w:rsidRPr="00B8498F">
        <w:rPr>
          <w:lang w:val="en-US"/>
        </w:rPr>
        <w:t xml:space="preserve"> inputs for example, it would have to be applied to products coming from the outside so that they can be made as commensurable as possible with domestic ones and vice versa when given a price for trading partners. This would allow both an integration of these costs in production calculations for inputs and a comparison of domestic and foreign production in terms of the dimensions deemed important in the democratic planning process. Autonomy would then have to be balanced with the usefulness of some degree of integration, while nascent ecological and democratic practices are protected and domestic economic transformation takes place. </w:t>
      </w:r>
    </w:p>
    <w:p w14:paraId="0000005F" w14:textId="77777777" w:rsidR="00BA717F" w:rsidRPr="00B8498F" w:rsidRDefault="00BA717F">
      <w:pPr>
        <w:rPr>
          <w:lang w:val="en-US"/>
        </w:rPr>
      </w:pPr>
    </w:p>
    <w:p w14:paraId="00000060" w14:textId="77777777" w:rsidR="00BA717F" w:rsidRPr="00B8498F" w:rsidRDefault="003633F0">
      <w:pPr>
        <w:rPr>
          <w:lang w:val="en-US"/>
        </w:rPr>
      </w:pPr>
      <w:r w:rsidRPr="00B8498F">
        <w:rPr>
          <w:lang w:val="en-US"/>
        </w:rPr>
        <w:t xml:space="preserve">The relative degree of autonomy of various economic units also needs to be determined. Is commerce to be managed through some kind of trade board, which takes care both of pricing signals and quantities exchanged, or is a set of rules of the game regarding prices, quantities, nature of products to be exchanged, etc. to be established and agents to be left with some independence subject to these rules? The actual institutional arrangement will probably depend on the nature of the rest of the planning process, its transformative (or conservative) potential and the progress of the reshaping of the economy, with the availability of foreign currency or its equivalent taken as an explicit constraint. In any event, that too will need to be conceived in a dynamic and evolutive fashion, keeping in mind the desired end point and a realistic stepwise process to get there. </w:t>
      </w:r>
    </w:p>
    <w:p w14:paraId="00000061" w14:textId="77777777" w:rsidR="00BA717F" w:rsidRPr="00B8498F" w:rsidRDefault="00BA717F">
      <w:pPr>
        <w:rPr>
          <w:lang w:val="en-US"/>
        </w:rPr>
      </w:pPr>
    </w:p>
    <w:p w14:paraId="00000062" w14:textId="77777777" w:rsidR="00BA717F" w:rsidRPr="00B8498F" w:rsidRDefault="003633F0">
      <w:pPr>
        <w:rPr>
          <w:b/>
          <w:lang w:val="en-US"/>
        </w:rPr>
      </w:pPr>
      <w:r w:rsidRPr="00B8498F">
        <w:rPr>
          <w:lang w:val="en-US"/>
        </w:rPr>
        <w:t>Furthermore, a proper consideration of ecological concerns implies that domestic transformation is insufficient and so is a trade interface translating other valuation schemes into the system’s own. There is probably no way around building deliberative institutions on a world scale, to reflect the fact that eliminating coercive and exploitative practices, while necessary to move away from extractive capitalism, will not remove differentials in outlooks regarding environmental questions. In spirit of Devine and Adaman’s as well as Albert and Hahnel’s models, these institutions will need to give a voice to all stakeholders, weighed by the impact they may feel from any given decision, and transcend the idea of national sovereignty to establish shared responsibility and stewardship on ecological issues. This will give rise to an interlocking of local and global management, supported by proper resource transfers. In this way, various economic systems could coexist, with trade interfaces allowing different valuation schemes and overarching deliberative institutions to manage ecological issues whose scope lies beyond individual communities.</w:t>
      </w:r>
    </w:p>
    <w:p w14:paraId="00000063" w14:textId="77777777" w:rsidR="00BA717F" w:rsidRPr="00B8498F" w:rsidRDefault="00BA717F">
      <w:pPr>
        <w:rPr>
          <w:lang w:val="en-US"/>
        </w:rPr>
      </w:pPr>
    </w:p>
    <w:p w14:paraId="00000064" w14:textId="77777777" w:rsidR="00BA717F" w:rsidRPr="00B8498F" w:rsidRDefault="003633F0">
      <w:pPr>
        <w:numPr>
          <w:ilvl w:val="0"/>
          <w:numId w:val="1"/>
        </w:numPr>
        <w:rPr>
          <w:b/>
          <w:sz w:val="28"/>
          <w:szCs w:val="28"/>
          <w:lang w:val="en-US"/>
        </w:rPr>
      </w:pPr>
      <w:r w:rsidRPr="00B8498F">
        <w:rPr>
          <w:b/>
          <w:sz w:val="28"/>
          <w:szCs w:val="28"/>
          <w:lang w:val="en-US"/>
        </w:rPr>
        <w:t>The problems with the models and a way forward</w:t>
      </w:r>
    </w:p>
    <w:p w14:paraId="00000065" w14:textId="77777777" w:rsidR="00BA717F" w:rsidRPr="00B8498F" w:rsidRDefault="00BA717F">
      <w:pPr>
        <w:rPr>
          <w:lang w:val="en-US"/>
        </w:rPr>
      </w:pPr>
    </w:p>
    <w:p w14:paraId="00000066" w14:textId="539EB33E" w:rsidR="00BA717F" w:rsidRPr="00B8498F" w:rsidRDefault="003633F0">
      <w:pPr>
        <w:rPr>
          <w:lang w:val="en-US"/>
        </w:rPr>
      </w:pPr>
      <w:r w:rsidRPr="00B8498F">
        <w:rPr>
          <w:lang w:val="en-US"/>
        </w:rPr>
        <w:t>All three of the planning models discussed earlier recognize, in one way or another, the existence of environmental issues</w:t>
      </w:r>
      <w:r w:rsidR="00647027">
        <w:rPr>
          <w:lang w:val="en-US"/>
        </w:rPr>
        <w:t xml:space="preserve"> </w:t>
      </w:r>
      <w:r w:rsidRPr="00B8498F">
        <w:rPr>
          <w:lang w:val="en-US"/>
        </w:rPr>
        <w:t xml:space="preserve">and the need to address them, albeit in a general manner. That the imperative of accumulation and growth would be curbed and human needs would be </w:t>
      </w:r>
      <w:r w:rsidRPr="00B8498F">
        <w:rPr>
          <w:lang w:val="en-US"/>
        </w:rPr>
        <w:lastRenderedPageBreak/>
        <w:t xml:space="preserve">prioritized over profits is a shared emphasis in pointing out how a planned economy is inherently more suited to stay within biophysical limits. Yet the models reviewed here are at best silent in terms of how the biophysical scale of economic activity is to be addressed within planning and the processes through which such limits are to be established. In this section we will show in more detail the specific problems of the models from an ecological perspective, through the dimensions laid out in section 3 in </w:t>
      </w:r>
      <w:r w:rsidR="008E73D7" w:rsidRPr="00B8498F">
        <w:rPr>
          <w:lang w:val="en-US"/>
        </w:rPr>
        <w:t>particular and</w:t>
      </w:r>
      <w:r w:rsidRPr="00B8498F">
        <w:rPr>
          <w:lang w:val="en-US"/>
        </w:rPr>
        <w:t xml:space="preserve"> offer a way to overcome these issues.</w:t>
      </w:r>
    </w:p>
    <w:p w14:paraId="00000067" w14:textId="77777777" w:rsidR="00BA717F" w:rsidRPr="00B8498F" w:rsidRDefault="00BA717F">
      <w:pPr>
        <w:rPr>
          <w:lang w:val="en-US"/>
        </w:rPr>
      </w:pPr>
    </w:p>
    <w:p w14:paraId="00000068" w14:textId="77777777" w:rsidR="00BA717F" w:rsidRPr="00B8498F" w:rsidRDefault="003633F0">
      <w:pPr>
        <w:rPr>
          <w:i/>
          <w:lang w:val="en-US"/>
        </w:rPr>
      </w:pPr>
      <w:r w:rsidRPr="00B8498F">
        <w:rPr>
          <w:i/>
          <w:lang w:val="en-US"/>
        </w:rPr>
        <w:t>4.1 The problems with the current models</w:t>
      </w:r>
    </w:p>
    <w:p w14:paraId="00000069" w14:textId="77777777" w:rsidR="00BA717F" w:rsidRPr="00B8498F" w:rsidRDefault="00BA717F">
      <w:pPr>
        <w:rPr>
          <w:lang w:val="en-US"/>
        </w:rPr>
      </w:pPr>
    </w:p>
    <w:p w14:paraId="0000006A" w14:textId="77777777" w:rsidR="00BA717F" w:rsidRPr="00B8498F" w:rsidRDefault="003633F0">
      <w:pPr>
        <w:rPr>
          <w:lang w:val="en-US"/>
        </w:rPr>
      </w:pPr>
      <w:r w:rsidRPr="00B8498F">
        <w:rPr>
          <w:lang w:val="en-US"/>
        </w:rPr>
        <w:t xml:space="preserve">In </w:t>
      </w:r>
      <w:r w:rsidRPr="00B8498F">
        <w:rPr>
          <w:i/>
          <w:lang w:val="en-US"/>
        </w:rPr>
        <w:t>Towards a New Socialism,</w:t>
      </w:r>
      <w:r w:rsidRPr="00B8498F">
        <w:rPr>
          <w:lang w:val="en-US"/>
        </w:rPr>
        <w:t xml:space="preserve"> Cockshott and Cottrell (1993) delegate the question of biophysical limits largely to the central planning authority: despite stating that environmental limits would be politically determined, there is not much discussion of the process of their determination. In particular, how questions of complexity and ignorance as well as of social and biophysical interdependencies would be dealt with in establishing ecological limits is unknown. This is problematic especially if biophysical limits are to be determined by the group of experts envisioned to populate the planning authority and without broader deliberative mechanisms, since the latter are indispensable for weighing uncertainties and possible impacts in terms of multiple values involved. Regarding value incommensurability, Cockshott and Cottrell (1993) are explicitly against making price-based decisions regarding the environment and advocate a political process; yet the details of the process and the criteria/indicators that can be included as an alternative to prices are not delineated. </w:t>
      </w:r>
    </w:p>
    <w:p w14:paraId="0000006B" w14:textId="77777777" w:rsidR="00BA717F" w:rsidRPr="00B8498F" w:rsidRDefault="00BA717F">
      <w:pPr>
        <w:rPr>
          <w:lang w:val="en-US"/>
        </w:rPr>
      </w:pPr>
    </w:p>
    <w:p w14:paraId="0000006C" w14:textId="603530F7" w:rsidR="00BA717F" w:rsidRPr="00B8498F" w:rsidRDefault="003633F0">
      <w:pPr>
        <w:rPr>
          <w:lang w:val="en-US"/>
        </w:rPr>
      </w:pPr>
      <w:r w:rsidRPr="00B8498F">
        <w:rPr>
          <w:lang w:val="en-US"/>
        </w:rPr>
        <w:t xml:space="preserve">Furthermore, while Cockshott and Cottrell (1993) do analyze international exchange, they do so from a Ricardian standpoint, whose pertinence is tied to their adoption of the labor theory of value as an accounting device and the centralized nature of planning. Nothing is said about the environment, but they do bring up the need to make commensurate two different accounting systems - capitalist prices and labor time - an issue which would arise with multidimensional accounting as well. Shortly put, the socialist country would simply partake in foreign commodities and currency markets after abolishing them at home, while adjusting commodity valuation according to its own metric. However workable as a trade interface, this scheme seems rather limited in its potential to address ecological concerns. </w:t>
      </w:r>
    </w:p>
    <w:p w14:paraId="0000006D" w14:textId="77777777" w:rsidR="00BA717F" w:rsidRPr="00B8498F" w:rsidRDefault="00BA717F">
      <w:pPr>
        <w:rPr>
          <w:lang w:val="en-US"/>
        </w:rPr>
      </w:pPr>
    </w:p>
    <w:p w14:paraId="0000006E" w14:textId="77777777" w:rsidR="00BA717F" w:rsidRPr="00B8498F" w:rsidRDefault="003633F0">
      <w:pPr>
        <w:rPr>
          <w:lang w:val="en-US"/>
        </w:rPr>
      </w:pPr>
      <w:r w:rsidRPr="00B8498F">
        <w:rPr>
          <w:lang w:val="en-US"/>
        </w:rPr>
        <w:t xml:space="preserve">Negotiated coordination proposed by Devine (1988) and Devine and Adaman (1996), on the other hand, is explicitly built on participatory mechanisms in allocating productive capacity. Despite being largely silent on how to establish biophysical limits specifically, their model provides a framework in which the social and ecological consequences of alternative courses of action could be debated and weighed from the perspective of differently situated stakeholders, including decisions about the limits of economic activity. In this sense, participatory planning can potentially extend the mechanisms envisioned by ecological economics to deal with uncertainty, complexity and interdependency to the broader field of economic decisions. Yet the model is similarly silent on how value incommensurability would be dealt with and what kind of non-monetary criteria would be used in deliberations. The authors admit they have left the international question unanswered but mention «the principles underlying the model of negotiated coordination could be applied to international economic transactions» (Devine, 1988, </w:t>
      </w:r>
      <w:r w:rsidRPr="00B8498F">
        <w:rPr>
          <w:lang w:val="en-US"/>
        </w:rPr>
        <w:lastRenderedPageBreak/>
        <w:t xml:space="preserve">p.253). This leaves completely open how these principles could be applied at this level and how they could be useful on global environmental issues. </w:t>
      </w:r>
    </w:p>
    <w:p w14:paraId="0000006F" w14:textId="77777777" w:rsidR="00BA717F" w:rsidRPr="00B8498F" w:rsidRDefault="00BA717F">
      <w:pPr>
        <w:rPr>
          <w:lang w:val="en-US"/>
        </w:rPr>
      </w:pPr>
    </w:p>
    <w:p w14:paraId="00000070" w14:textId="35170887" w:rsidR="00BA717F" w:rsidRPr="00B8498F" w:rsidRDefault="003633F0">
      <w:pPr>
        <w:rPr>
          <w:lang w:val="en-US"/>
        </w:rPr>
      </w:pPr>
      <w:r w:rsidRPr="00B8498F">
        <w:rPr>
          <w:lang w:val="en-US"/>
        </w:rPr>
        <w:t xml:space="preserve">Finally, Hahnel’s extension (2005; 2012; 2017, 2020) to participatory economics specifies two separate mechanisms: The first relies on communities directly affected by pollution deciding on the price and level of pollution. The biophysical limits of economic activity thus </w:t>
      </w:r>
      <w:r w:rsidR="008E73D7" w:rsidRPr="00B8498F">
        <w:rPr>
          <w:lang w:val="en-US"/>
        </w:rPr>
        <w:t>emerge</w:t>
      </w:r>
      <w:r w:rsidRPr="00B8498F">
        <w:rPr>
          <w:lang w:val="en-US"/>
        </w:rPr>
        <w:t xml:space="preserve"> from (individual) monetary valuation of pollution damages by those affected by it. Paradoxically, there is not much that differentiates Hahnel’s view from the neoclassical solution to environmental externalities as the process mimics a </w:t>
      </w:r>
      <w:proofErr w:type="spellStart"/>
      <w:r w:rsidRPr="00B8498F">
        <w:rPr>
          <w:lang w:val="en-US"/>
        </w:rPr>
        <w:t>Coasian</w:t>
      </w:r>
      <w:proofErr w:type="spellEnd"/>
      <w:r w:rsidRPr="00B8498F">
        <w:rPr>
          <w:lang w:val="en-US"/>
        </w:rPr>
        <w:t xml:space="preserve"> bargaining process that would result in an “efficient” level of pollution. This is deeply troubling from an ecological economics perspective on a number of counts: firstly, since ecological processes are marked with complexity, ignorance and time lags, there is no way that the impacts and costs of (accumulated) pollution in the future can be known. The unforeseen and unknowable environmental impacts can very well be a lot costlier than what is calculated ex ante, and the amount of pollution allowed in advance can be higher than what will actually turn out to be “efficient” in the future. Secondly, the impacts of pollution are reduced to a simple quantitative measure which would fail to capture multiple values that are associated with the environment and cannot be priced. Finally, this mechanism does not recognize the interdependent impacts of pollution on the broader ecosystem as well as those not directly (or currently) impacted by damages. In this sense Hahnel’s proposition is poorly equipped to deal with issues of complexity, ignorance and interdependencies that are fundamental for ecological sustainability. </w:t>
      </w:r>
    </w:p>
    <w:p w14:paraId="00000071" w14:textId="77777777" w:rsidR="00BA717F" w:rsidRPr="00B8498F" w:rsidRDefault="00BA717F">
      <w:pPr>
        <w:rPr>
          <w:lang w:val="en-US"/>
        </w:rPr>
      </w:pPr>
    </w:p>
    <w:p w14:paraId="00000072" w14:textId="0A36541A" w:rsidR="00BA717F" w:rsidRPr="00B8498F" w:rsidRDefault="003633F0">
      <w:pPr>
        <w:rPr>
          <w:lang w:val="en-US"/>
        </w:rPr>
      </w:pPr>
      <w:r w:rsidRPr="00B8498F">
        <w:rPr>
          <w:lang w:val="en-US"/>
        </w:rPr>
        <w:t xml:space="preserve">The second mechanism, on the other hand, is based on a long-term planning procedure that would hopefully take future generations’ well-being into account through enforcing certain norms and goals. While this mechanism sounds promising, its reduction to a voting process based on the current generation’s preferences is problematic. Hahnel’s formulation rules out a deliberative procedure that include multiple indicators/criteria that express different types of data (including those on biophysical limits) and values, where uncertainties and possible impacts can be weighed through a social/collective process. As discussed before, such a procedure is required not only because it would reveal information on and awareness of interdependencies, but also because preferences are not </w:t>
      </w:r>
      <w:r w:rsidR="008E73D7" w:rsidRPr="00B8498F">
        <w:rPr>
          <w:lang w:val="en-US"/>
        </w:rPr>
        <w:t>fixed,</w:t>
      </w:r>
      <w:r w:rsidRPr="00B8498F">
        <w:rPr>
          <w:lang w:val="en-US"/>
        </w:rPr>
        <w:t xml:space="preserve"> and values can change through reasoned dialogue. A voting mechanism that fails to take these dimensions into account is not adequate from an ecological economics perspective. </w:t>
      </w:r>
    </w:p>
    <w:p w14:paraId="00000073" w14:textId="77777777" w:rsidR="00BA717F" w:rsidRPr="00B8498F" w:rsidRDefault="00BA717F">
      <w:pPr>
        <w:rPr>
          <w:lang w:val="en-US"/>
        </w:rPr>
      </w:pPr>
    </w:p>
    <w:p w14:paraId="00000074" w14:textId="77777777" w:rsidR="00BA717F" w:rsidRPr="00B8498F" w:rsidRDefault="003633F0">
      <w:pPr>
        <w:rPr>
          <w:lang w:val="en-US"/>
        </w:rPr>
      </w:pPr>
      <w:r w:rsidRPr="00B8498F">
        <w:rPr>
          <w:lang w:val="en-US"/>
        </w:rPr>
        <w:t>On international relations, Albert and Hahnel underline that their work focused on economics and that it cannot cover everything, but that participatory economics is compatible with an internationalist perspective (Albert, 2003: 288). This optimism underestimates the importance and complexity of global connections for economic and ecological systems.</w:t>
      </w:r>
    </w:p>
    <w:p w14:paraId="00000075" w14:textId="77777777" w:rsidR="00BA717F" w:rsidRPr="00B8498F" w:rsidRDefault="00BA717F">
      <w:pPr>
        <w:rPr>
          <w:lang w:val="en-US"/>
        </w:rPr>
      </w:pPr>
    </w:p>
    <w:p w14:paraId="00000076" w14:textId="77777777" w:rsidR="00BA717F" w:rsidRPr="00B8498F" w:rsidRDefault="003633F0">
      <w:pPr>
        <w:rPr>
          <w:i/>
          <w:lang w:val="en-US"/>
        </w:rPr>
      </w:pPr>
      <w:r w:rsidRPr="00B8498F">
        <w:rPr>
          <w:i/>
          <w:lang w:val="en-US"/>
        </w:rPr>
        <w:t>4.2 A way forward</w:t>
      </w:r>
    </w:p>
    <w:p w14:paraId="00000077" w14:textId="1D891CBD" w:rsidR="00BA717F" w:rsidRPr="00B8498F" w:rsidRDefault="003633F0">
      <w:pPr>
        <w:rPr>
          <w:lang w:val="en-US"/>
        </w:rPr>
      </w:pPr>
      <w:r w:rsidRPr="00B8498F">
        <w:rPr>
          <w:lang w:val="en-US"/>
        </w:rPr>
        <w:t>It has been shown elsewhere (</w:t>
      </w:r>
      <w:proofErr w:type="spellStart"/>
      <w:r w:rsidRPr="00B8498F">
        <w:rPr>
          <w:lang w:val="en-US"/>
        </w:rPr>
        <w:t>Laibman</w:t>
      </w:r>
      <w:proofErr w:type="spellEnd"/>
      <w:r w:rsidRPr="00B8498F">
        <w:rPr>
          <w:lang w:val="en-US"/>
        </w:rPr>
        <w:t xml:space="preserve">, 2015; Tremblay-Pepin, 2015, 2017, 2021) that the three models reviewed here could greatly benefit from : (1) an evaluation through a framework that goes beyond the limiting oppositions of politics/economics and market/planning, and (2) </w:t>
      </w:r>
      <w:r w:rsidRPr="00B8498F">
        <w:rPr>
          <w:lang w:val="en-US"/>
        </w:rPr>
        <w:lastRenderedPageBreak/>
        <w:t>being considered</w:t>
      </w:r>
      <w:r w:rsidR="00647027">
        <w:rPr>
          <w:lang w:val="en-US"/>
        </w:rPr>
        <w:t xml:space="preserve"> </w:t>
      </w:r>
      <w:r w:rsidRPr="00B8498F">
        <w:rPr>
          <w:lang w:val="en-US"/>
        </w:rPr>
        <w:t>as complementary rather than competing models. Here, we build on these conclusions but take a step further.</w:t>
      </w:r>
    </w:p>
    <w:p w14:paraId="00000078" w14:textId="77777777" w:rsidR="00BA717F" w:rsidRPr="00B8498F" w:rsidRDefault="00BA717F">
      <w:pPr>
        <w:rPr>
          <w:lang w:val="en-US"/>
        </w:rPr>
      </w:pPr>
    </w:p>
    <w:p w14:paraId="00000079" w14:textId="77777777" w:rsidR="00BA717F" w:rsidRPr="00B8498F" w:rsidRDefault="003633F0">
      <w:pPr>
        <w:rPr>
          <w:i/>
          <w:lang w:val="en-US"/>
        </w:rPr>
      </w:pPr>
      <w:r w:rsidRPr="00B8498F">
        <w:rPr>
          <w:i/>
          <w:lang w:val="en-US"/>
        </w:rPr>
        <w:t>4.2.1 A new framework to analyze models</w:t>
      </w:r>
    </w:p>
    <w:p w14:paraId="0000007A" w14:textId="4AF7C114" w:rsidR="00BA717F" w:rsidRPr="00B8498F" w:rsidRDefault="003633F0">
      <w:pPr>
        <w:rPr>
          <w:lang w:val="en-US"/>
        </w:rPr>
      </w:pPr>
      <w:r w:rsidRPr="00B8498F">
        <w:rPr>
          <w:lang w:val="en-US"/>
        </w:rPr>
        <w:t xml:space="preserve">As for the framework needed to judge different planning models and their associated institutions, </w:t>
      </w:r>
      <w:proofErr w:type="spellStart"/>
      <w:r w:rsidRPr="00B8498F">
        <w:rPr>
          <w:lang w:val="en-US"/>
        </w:rPr>
        <w:t>Laibman</w:t>
      </w:r>
      <w:proofErr w:type="spellEnd"/>
      <w:r w:rsidRPr="00B8498F">
        <w:rPr>
          <w:lang w:val="en-US"/>
        </w:rPr>
        <w:t xml:space="preserve"> (2015) proposed that two “dimensions” should be considered: organization and regulation. Those dimensions are formulated as spectra with two polarities. The dimension of organization relates to where decisions are </w:t>
      </w:r>
      <w:r w:rsidR="008E73D7" w:rsidRPr="00B8498F">
        <w:rPr>
          <w:lang w:val="en-US"/>
        </w:rPr>
        <w:t>taken and</w:t>
      </w:r>
      <w:r w:rsidRPr="00B8498F">
        <w:rPr>
          <w:lang w:val="en-US"/>
        </w:rPr>
        <w:t xml:space="preserve"> is divided between central and decentral. The dimension of regulation is about the form of the information that is envisioned to circulate in the </w:t>
      </w:r>
      <w:r w:rsidR="008E73D7" w:rsidRPr="00B8498F">
        <w:rPr>
          <w:lang w:val="en-US"/>
        </w:rPr>
        <w:t>model and</w:t>
      </w:r>
      <w:r w:rsidRPr="00B8498F">
        <w:rPr>
          <w:lang w:val="en-US"/>
        </w:rPr>
        <w:t xml:space="preserve"> is divided between “quantitative/digital” and “qualitative/verbal”. These two dimensions are used by </w:t>
      </w:r>
      <w:proofErr w:type="spellStart"/>
      <w:r w:rsidRPr="00B8498F">
        <w:rPr>
          <w:lang w:val="en-US"/>
        </w:rPr>
        <w:t>Laibman</w:t>
      </w:r>
      <w:proofErr w:type="spellEnd"/>
      <w:r w:rsidRPr="00B8498F">
        <w:rPr>
          <w:lang w:val="en-US"/>
        </w:rPr>
        <w:t xml:space="preserve"> as axes on a grid where he classifies different models (the three analyzed here and others, including the Multilevel Democratic Iterative Coordination he himself designed). His overall view is that optimal models (like the one he proposes) are found in the middle of both axes and are able to strike a balance between the two polarities that they should “organically integrate”. </w:t>
      </w:r>
    </w:p>
    <w:p w14:paraId="0000007B" w14:textId="77777777" w:rsidR="00BA717F" w:rsidRPr="00B8498F" w:rsidRDefault="00BA717F">
      <w:pPr>
        <w:rPr>
          <w:lang w:val="en-US"/>
        </w:rPr>
      </w:pPr>
    </w:p>
    <w:p w14:paraId="0000007C" w14:textId="77777777" w:rsidR="00BA717F" w:rsidRPr="00B8498F" w:rsidRDefault="003633F0">
      <w:pPr>
        <w:rPr>
          <w:lang w:val="en-US"/>
        </w:rPr>
      </w:pPr>
      <w:r w:rsidRPr="00B8498F">
        <w:rPr>
          <w:lang w:val="en-US"/>
        </w:rPr>
        <w:t xml:space="preserve">Simon Tremblay-Pepin (2015, 2017, 2021) agrees that organization and regulation are important, but adds three other dimensions which are inherent sites of tension in economic democratic planning, and for which models should also be striking a balance. These dimensions are limitation, formalization, and totalization. Limitation is about where the limits to economic activity are drawn, externally or internally. Formalization is related to the extent to which social activities are institutionalized in the model, varying from structured to spontaneous. The last dimension, totalization, is about the nature of the discussions between actors that the models generate: whether actors deliberate on specific problems linked to their preferences or they generate an overall vision of where their society should be going. </w:t>
      </w:r>
    </w:p>
    <w:p w14:paraId="0000007D" w14:textId="77777777" w:rsidR="00BA717F" w:rsidRPr="00B8498F" w:rsidRDefault="00BA717F">
      <w:pPr>
        <w:rPr>
          <w:lang w:val="en-US"/>
        </w:rPr>
      </w:pPr>
    </w:p>
    <w:p w14:paraId="0000007E" w14:textId="77777777" w:rsidR="00BA717F" w:rsidRPr="00B8498F" w:rsidRDefault="003633F0">
      <w:pPr>
        <w:rPr>
          <w:lang w:val="en-US"/>
        </w:rPr>
      </w:pPr>
      <w:r w:rsidRPr="00B8498F">
        <w:rPr>
          <w:lang w:val="en-US"/>
        </w:rPr>
        <w:t xml:space="preserve">These additional dimensions are also useful in assessing the models’ relationship to ecology. Obviously, limitation is a key question in tackling ecological issues. Most of the models are aiming at autonomous decision-making, but humanity is facing external constraints (ecosystemic equilibrium, thermodynamic laws, </w:t>
      </w:r>
      <w:proofErr w:type="spellStart"/>
      <w:r w:rsidRPr="00B8498F">
        <w:rPr>
          <w:lang w:val="en-US"/>
        </w:rPr>
        <w:t>etc</w:t>
      </w:r>
      <w:proofErr w:type="spellEnd"/>
      <w:r w:rsidRPr="00B8498F">
        <w:rPr>
          <w:lang w:val="en-US"/>
        </w:rPr>
        <w:t xml:space="preserve">) that are at some level independent of its volitions. How do models take these external borders in account without falling in a technocratic or ecofascist trap? </w:t>
      </w:r>
    </w:p>
    <w:p w14:paraId="0000007F" w14:textId="77777777" w:rsidR="00BA717F" w:rsidRPr="00B8498F" w:rsidRDefault="00BA717F">
      <w:pPr>
        <w:rPr>
          <w:lang w:val="en-US"/>
        </w:rPr>
      </w:pPr>
    </w:p>
    <w:p w14:paraId="00000080" w14:textId="77777777" w:rsidR="00BA717F" w:rsidRPr="00B8498F" w:rsidRDefault="003633F0">
      <w:pPr>
        <w:rPr>
          <w:lang w:val="en-US"/>
        </w:rPr>
      </w:pPr>
      <w:r w:rsidRPr="00B8498F">
        <w:rPr>
          <w:lang w:val="en-US"/>
        </w:rPr>
        <w:t xml:space="preserve">Totalization is another obvious dimension to take into account. How can actors in the models take care of the environment and make ecologically sound decisions if they are focused on small-scale problems that affect only them? The complexity inherent to ecological systems, the biophysical interdependence between the different components of the environment and social interdependence between multiple users make planning across scales imperative for sustainability. In addition, the scale at which environmental issues are experienced does not necessarily coincide with the boundaries of ecosystems. </w:t>
      </w:r>
      <w:proofErr w:type="gramStart"/>
      <w:r w:rsidRPr="00B8498F">
        <w:rPr>
          <w:lang w:val="en-US"/>
        </w:rPr>
        <w:t>Therefore</w:t>
      </w:r>
      <w:proofErr w:type="gramEnd"/>
      <w:r w:rsidRPr="00B8498F">
        <w:rPr>
          <w:lang w:val="en-US"/>
        </w:rPr>
        <w:t xml:space="preserve"> models should allow actors to take decisions at the broadest level possible (including the international), but in a way that is informed and consequential.</w:t>
      </w:r>
    </w:p>
    <w:p w14:paraId="00000081" w14:textId="77777777" w:rsidR="00BA717F" w:rsidRPr="00B8498F" w:rsidRDefault="00BA717F">
      <w:pPr>
        <w:rPr>
          <w:lang w:val="en-US"/>
        </w:rPr>
      </w:pPr>
    </w:p>
    <w:p w14:paraId="00000082" w14:textId="29467074" w:rsidR="00BA717F" w:rsidRPr="00B8498F" w:rsidRDefault="003633F0">
      <w:pPr>
        <w:rPr>
          <w:lang w:val="en-US"/>
        </w:rPr>
      </w:pPr>
      <w:r w:rsidRPr="00B8498F">
        <w:rPr>
          <w:lang w:val="en-US"/>
        </w:rPr>
        <w:lastRenderedPageBreak/>
        <w:t>The formalization dimension might not give the impression of having ecological impact, but</w:t>
      </w:r>
      <w:r w:rsidR="00647027">
        <w:rPr>
          <w:lang w:val="en-US"/>
        </w:rPr>
        <w:t xml:space="preserve"> </w:t>
      </w:r>
      <w:r w:rsidRPr="00B8498F">
        <w:rPr>
          <w:lang w:val="en-US"/>
        </w:rPr>
        <w:t xml:space="preserve">it might in fact be central to an ecological turn in democratic economic planning. Many pioneers in ecological thought showed how spontaneous </w:t>
      </w:r>
      <w:proofErr w:type="spellStart"/>
      <w:r w:rsidRPr="00B8498F">
        <w:rPr>
          <w:lang w:val="en-US"/>
        </w:rPr>
        <w:t>autoproduction</w:t>
      </w:r>
      <w:proofErr w:type="spellEnd"/>
      <w:r w:rsidRPr="00B8498F">
        <w:rPr>
          <w:lang w:val="en-US"/>
        </w:rPr>
        <w:t xml:space="preserve"> (Gorz), convivial </w:t>
      </w:r>
      <w:r w:rsidR="008E73D7" w:rsidRPr="00B8498F">
        <w:rPr>
          <w:lang w:val="en-US"/>
        </w:rPr>
        <w:t>small-scale</w:t>
      </w:r>
      <w:r w:rsidRPr="00B8498F">
        <w:rPr>
          <w:lang w:val="en-US"/>
        </w:rPr>
        <w:t xml:space="preserve"> activity (Illich, Schumacher) and human scale technology (Bookchin) are important to maintain the scale of economic activities inside the ecological boundaries. Feminist and ecofeminist thought (GG 2008) also showed that care economy is an essential part of how economic activity could be centered on human needs aiming at goals other than accumulation. This vernacular economy frequently based on commons (Pineault, 2020) should be integrated and </w:t>
      </w:r>
      <w:proofErr w:type="spellStart"/>
      <w:r w:rsidRPr="00B8498F">
        <w:rPr>
          <w:lang w:val="en-US"/>
        </w:rPr>
        <w:t>valorised</w:t>
      </w:r>
      <w:proofErr w:type="spellEnd"/>
      <w:r w:rsidRPr="00B8498F">
        <w:rPr>
          <w:lang w:val="en-US"/>
        </w:rPr>
        <w:t xml:space="preserve"> in the models of democratic economic planning to be combined and coordinated to the more formalized economic activities happening inside workplaces.</w:t>
      </w:r>
    </w:p>
    <w:p w14:paraId="00000083" w14:textId="77777777" w:rsidR="00BA717F" w:rsidRPr="00B8498F" w:rsidRDefault="00BA717F">
      <w:pPr>
        <w:rPr>
          <w:lang w:val="en-US"/>
        </w:rPr>
      </w:pPr>
    </w:p>
    <w:p w14:paraId="00000084" w14:textId="77777777" w:rsidR="00BA717F" w:rsidRPr="00B8498F" w:rsidRDefault="003633F0">
      <w:pPr>
        <w:rPr>
          <w:i/>
          <w:lang w:val="en-US"/>
        </w:rPr>
      </w:pPr>
      <w:r w:rsidRPr="00B8498F">
        <w:rPr>
          <w:i/>
          <w:lang w:val="en-US"/>
        </w:rPr>
        <w:t>4.2.2 A merger and new institutions</w:t>
      </w:r>
    </w:p>
    <w:p w14:paraId="00000085" w14:textId="3DA87816" w:rsidR="00BA717F" w:rsidRPr="00B8498F" w:rsidRDefault="003633F0">
      <w:pPr>
        <w:rPr>
          <w:lang w:val="en-US"/>
        </w:rPr>
      </w:pPr>
      <w:r w:rsidRPr="00B8498F">
        <w:rPr>
          <w:lang w:val="en-US"/>
        </w:rPr>
        <w:t>As mentioned before and elsewhere (</w:t>
      </w:r>
      <w:proofErr w:type="spellStart"/>
      <w:r w:rsidRPr="00B8498F">
        <w:rPr>
          <w:lang w:val="en-US"/>
        </w:rPr>
        <w:t>Laibman</w:t>
      </w:r>
      <w:proofErr w:type="spellEnd"/>
      <w:r w:rsidRPr="00B8498F">
        <w:rPr>
          <w:lang w:val="en-US"/>
        </w:rPr>
        <w:t xml:space="preserve"> 2015, Tremblay-Pepin 2015), the models presented above have real </w:t>
      </w:r>
      <w:r w:rsidR="008E73D7" w:rsidRPr="00B8498F">
        <w:rPr>
          <w:lang w:val="en-US"/>
        </w:rPr>
        <w:t>differences,</w:t>
      </w:r>
      <w:r w:rsidRPr="00B8498F">
        <w:rPr>
          <w:lang w:val="en-US"/>
        </w:rPr>
        <w:t xml:space="preserve"> but they are mostly complementary and have been pitted against each other more by circumstances and rhetoric than by internal logic. This is also true on ecological grounds, as many institutions developed in these models would be more efficient when used together. The multicriteria enterprise performance measure proposed by </w:t>
      </w:r>
      <w:proofErr w:type="spellStart"/>
      <w:r w:rsidRPr="00B8498F">
        <w:rPr>
          <w:lang w:val="en-US"/>
        </w:rPr>
        <w:t>Laibman</w:t>
      </w:r>
      <w:proofErr w:type="spellEnd"/>
      <w:r w:rsidRPr="00B8498F">
        <w:rPr>
          <w:lang w:val="en-US"/>
        </w:rPr>
        <w:t xml:space="preserve"> (2015) that includes qualitative ecological elements and offers interfirm uniformity should also be added to the mix of institutions that would help develop a united model.</w:t>
      </w:r>
    </w:p>
    <w:p w14:paraId="00000086" w14:textId="77777777" w:rsidR="00BA717F" w:rsidRPr="00B8498F" w:rsidRDefault="00BA717F">
      <w:pPr>
        <w:rPr>
          <w:lang w:val="en-US"/>
        </w:rPr>
      </w:pPr>
    </w:p>
    <w:p w14:paraId="00000087" w14:textId="77777777" w:rsidR="00BA717F" w:rsidRPr="00B8498F" w:rsidRDefault="003633F0">
      <w:pPr>
        <w:rPr>
          <w:lang w:val="en-US"/>
        </w:rPr>
      </w:pPr>
      <w:r w:rsidRPr="00B8498F">
        <w:rPr>
          <w:lang w:val="en-US"/>
        </w:rPr>
        <w:t xml:space="preserve">But the preceding sections showed that the existing institutions are not sufficient to take into account ecological issues. Democratic economic planning models have been built around the dual process typical of classical economics: production and consumption. In particular environmental constraints and possibilities have been examined inside the reductionist language of prices and output categories. An ecological planning of the economic process would have to: </w:t>
      </w:r>
    </w:p>
    <w:p w14:paraId="00000088" w14:textId="77777777" w:rsidR="00BA717F" w:rsidRPr="00B8498F" w:rsidRDefault="00BA717F">
      <w:pPr>
        <w:rPr>
          <w:lang w:val="en-US"/>
        </w:rPr>
      </w:pPr>
    </w:p>
    <w:p w14:paraId="00000089" w14:textId="77777777" w:rsidR="00BA717F" w:rsidRPr="00B8498F" w:rsidRDefault="003633F0">
      <w:pPr>
        <w:rPr>
          <w:lang w:val="en-US"/>
        </w:rPr>
      </w:pPr>
      <w:r w:rsidRPr="00B8498F">
        <w:rPr>
          <w:lang w:val="en-US"/>
        </w:rPr>
        <w:t>1. Construct deliberative institutions of planning along material and energy throughput, taking into account the four moments of the economic process,</w:t>
      </w:r>
    </w:p>
    <w:p w14:paraId="0000008A" w14:textId="44B1F940" w:rsidR="00BA717F" w:rsidRPr="00B8498F" w:rsidRDefault="003633F0">
      <w:pPr>
        <w:rPr>
          <w:lang w:val="en-US"/>
        </w:rPr>
      </w:pPr>
      <w:r w:rsidRPr="00B8498F">
        <w:rPr>
          <w:lang w:val="en-US"/>
        </w:rPr>
        <w:t xml:space="preserve">2. Institutionalize a </w:t>
      </w:r>
      <w:r w:rsidR="008E73D7" w:rsidRPr="00B8498F">
        <w:rPr>
          <w:lang w:val="en-US"/>
        </w:rPr>
        <w:t>non-reductionist</w:t>
      </w:r>
      <w:r w:rsidRPr="00B8498F">
        <w:rPr>
          <w:lang w:val="en-US"/>
        </w:rPr>
        <w:t xml:space="preserve"> language and categories that represent and express social metabolism in biophysical and ecological terms instead of output terms,</w:t>
      </w:r>
    </w:p>
    <w:p w14:paraId="0000008B" w14:textId="77777777" w:rsidR="00BA717F" w:rsidRPr="00B8498F" w:rsidRDefault="003633F0">
      <w:pPr>
        <w:rPr>
          <w:lang w:val="en-US"/>
        </w:rPr>
      </w:pPr>
      <w:r w:rsidRPr="00B8498F">
        <w:rPr>
          <w:lang w:val="en-US"/>
        </w:rPr>
        <w:t xml:space="preserve">3. Create a framework to manage the biophysical scale of the throughput and the nature of ecological relations inherent to the social metabolism of a postcapitalist society. </w:t>
      </w:r>
    </w:p>
    <w:p w14:paraId="0000008C" w14:textId="77777777" w:rsidR="00BA717F" w:rsidRPr="00B8498F" w:rsidRDefault="00BA717F">
      <w:pPr>
        <w:rPr>
          <w:lang w:val="en-US"/>
        </w:rPr>
      </w:pPr>
    </w:p>
    <w:p w14:paraId="0000008F" w14:textId="4DD06069" w:rsidR="00BA717F" w:rsidRPr="00B8498F" w:rsidRDefault="003633F0">
      <w:pPr>
        <w:rPr>
          <w:lang w:val="en-US"/>
        </w:rPr>
      </w:pPr>
      <w:r w:rsidRPr="00B8498F">
        <w:rPr>
          <w:lang w:val="en-US"/>
        </w:rPr>
        <w:t>A combination of institutions already present in the different models might give an interesting first answer to point 1, it should be the subject of future research. Research in degrowth and social ecology can readily provide some answers to points 2 and 3. In terms of language, a standardized expression of the metabolism of societies has been developed by</w:t>
      </w:r>
      <w:r w:rsidR="00647027">
        <w:rPr>
          <w:lang w:val="en-US"/>
        </w:rPr>
        <w:t xml:space="preserve"> </w:t>
      </w:r>
      <w:r w:rsidRPr="00B8498F">
        <w:rPr>
          <w:lang w:val="en-US"/>
        </w:rPr>
        <w:t xml:space="preserve">«economy wide energy and material flow accounting », or EW-EMFA. These are sophisticated national accounting frameworks not only able to represent the scale of throughput of economies in biophysical terms (i.e. tons and joules), but also to decompose this flow in ecologically and metabolically relevant categories and finally trace the transformation of the throughput as flows from one step to another. With this language it would thus be possible to plan in detail the throughput composition and size of a given economy, as well as breakdown this planning </w:t>
      </w:r>
      <w:r w:rsidRPr="00B8498F">
        <w:rPr>
          <w:lang w:val="en-US"/>
        </w:rPr>
        <w:lastRenderedPageBreak/>
        <w:t xml:space="preserve">process to the micro and meso level through such tools as « life-cycle analysis » applied to elemental components of the desired output. Yet it is imperative for this biophysical language to be complemented with other languages of valuation and multiple evaluation criteria that might be deemed important from the perspective of </w:t>
      </w:r>
      <w:proofErr w:type="gramStart"/>
      <w:r w:rsidRPr="00B8498F">
        <w:rPr>
          <w:lang w:val="en-US"/>
        </w:rPr>
        <w:t>differently-situated</w:t>
      </w:r>
      <w:proofErr w:type="gramEnd"/>
      <w:r w:rsidRPr="00B8498F">
        <w:rPr>
          <w:lang w:val="en-US"/>
        </w:rPr>
        <w:t xml:space="preserve"> social actors. That is to say, biophysical indicators should not become yet another reductionist language that is assumed to represent all that is at stake with the environment. </w:t>
      </w:r>
    </w:p>
    <w:p w14:paraId="00000090" w14:textId="77777777" w:rsidR="00BA717F" w:rsidRPr="00B8498F" w:rsidRDefault="00BA717F">
      <w:pPr>
        <w:rPr>
          <w:lang w:val="en-US"/>
        </w:rPr>
      </w:pPr>
    </w:p>
    <w:p w14:paraId="00000091" w14:textId="77777777" w:rsidR="00BA717F" w:rsidRPr="00B8498F" w:rsidRDefault="003633F0">
      <w:pPr>
        <w:numPr>
          <w:ilvl w:val="0"/>
          <w:numId w:val="1"/>
        </w:numPr>
        <w:rPr>
          <w:b/>
          <w:sz w:val="32"/>
          <w:szCs w:val="32"/>
          <w:lang w:val="en-US"/>
        </w:rPr>
      </w:pPr>
      <w:r w:rsidRPr="00B8498F">
        <w:rPr>
          <w:b/>
          <w:sz w:val="32"/>
          <w:szCs w:val="32"/>
          <w:lang w:val="en-US"/>
        </w:rPr>
        <w:t>Conclusion</w:t>
      </w:r>
    </w:p>
    <w:p w14:paraId="00000092" w14:textId="77777777" w:rsidR="00BA717F" w:rsidRPr="00B8498F" w:rsidRDefault="00BA717F">
      <w:pPr>
        <w:rPr>
          <w:lang w:val="en-US"/>
        </w:rPr>
      </w:pPr>
    </w:p>
    <w:p w14:paraId="00000093" w14:textId="231C8712" w:rsidR="00BA717F" w:rsidRPr="00B8498F" w:rsidRDefault="003633F0">
      <w:pPr>
        <w:rPr>
          <w:lang w:val="en-US"/>
        </w:rPr>
      </w:pPr>
      <w:r w:rsidRPr="00B8498F">
        <w:rPr>
          <w:lang w:val="en-US"/>
        </w:rPr>
        <w:t>The models of democratic economic planning developed over the last decades are crucial</w:t>
      </w:r>
      <w:r w:rsidR="00647027">
        <w:rPr>
          <w:lang w:val="en-US"/>
        </w:rPr>
        <w:t xml:space="preserve"> </w:t>
      </w:r>
      <w:r w:rsidRPr="00B8498F">
        <w:rPr>
          <w:lang w:val="en-US"/>
        </w:rPr>
        <w:t>efforts towards envisioning what a postcapitalist society could look like. This article’s starting point is putting their implications to work critically in order to outline a research agenda centered on merging and revising</w:t>
      </w:r>
      <w:r w:rsidR="00647027">
        <w:rPr>
          <w:lang w:val="en-US"/>
        </w:rPr>
        <w:t xml:space="preserve"> </w:t>
      </w:r>
      <w:r w:rsidRPr="00B8498F">
        <w:rPr>
          <w:lang w:val="en-US"/>
        </w:rPr>
        <w:t>these models so they can adequately answer the central question of our century: ecology. The flaws we point to in the models are simply that: flaws that can be fixed. Yet fixing them requires seeing the economy through an ecological lens with the proper tools. We have suggested some of these tools and offered insight and principles that we hold are valuable to explore. Our hope is to continue</w:t>
      </w:r>
      <w:r w:rsidR="00647027">
        <w:rPr>
          <w:lang w:val="en-US"/>
        </w:rPr>
        <w:t xml:space="preserve"> </w:t>
      </w:r>
      <w:r w:rsidRPr="00B8498F">
        <w:rPr>
          <w:lang w:val="en-US"/>
        </w:rPr>
        <w:t>advancing this research program in the coming years through comradely discussion with others working on models of democratic economic planning.</w:t>
      </w:r>
    </w:p>
    <w:p w14:paraId="0AD26540" w14:textId="77777777" w:rsidR="00B8498F" w:rsidRDefault="00B8498F">
      <w:pPr>
        <w:spacing w:after="60"/>
        <w:rPr>
          <w:b/>
          <w:sz w:val="32"/>
          <w:szCs w:val="32"/>
          <w:lang w:val="en-US"/>
        </w:rPr>
      </w:pPr>
    </w:p>
    <w:p w14:paraId="00000099" w14:textId="4B1BF6A8" w:rsidR="00BA717F" w:rsidRPr="00B8498F" w:rsidRDefault="003633F0">
      <w:pPr>
        <w:spacing w:after="60"/>
        <w:rPr>
          <w:b/>
          <w:sz w:val="32"/>
          <w:szCs w:val="32"/>
          <w:lang w:val="en-US"/>
        </w:rPr>
      </w:pPr>
      <w:r w:rsidRPr="00B8498F">
        <w:rPr>
          <w:b/>
          <w:sz w:val="32"/>
          <w:szCs w:val="32"/>
          <w:lang w:val="en-US"/>
        </w:rPr>
        <w:t>Bibliography</w:t>
      </w:r>
    </w:p>
    <w:p w14:paraId="0000009A" w14:textId="77777777" w:rsidR="00BA717F" w:rsidRPr="00B8498F" w:rsidRDefault="003633F0">
      <w:pPr>
        <w:spacing w:after="240"/>
        <w:jc w:val="center"/>
        <w:rPr>
          <w:lang w:val="en-US"/>
        </w:rPr>
      </w:pPr>
      <w:r w:rsidRPr="00B8498F">
        <w:rPr>
          <w:lang w:val="en-US"/>
        </w:rPr>
        <w:t xml:space="preserve"> </w:t>
      </w:r>
    </w:p>
    <w:p w14:paraId="0000009B" w14:textId="77777777" w:rsidR="00BA717F" w:rsidRPr="00B8498F" w:rsidRDefault="003633F0">
      <w:pPr>
        <w:spacing w:before="240" w:after="240"/>
        <w:rPr>
          <w:lang w:val="en-US"/>
        </w:rPr>
      </w:pPr>
      <w:r w:rsidRPr="00B8498F">
        <w:rPr>
          <w:lang w:val="en-US"/>
        </w:rPr>
        <w:t xml:space="preserve">ADO. 2003. Adaman Fikret, Devine Pat, and Begum </w:t>
      </w:r>
      <w:proofErr w:type="spellStart"/>
      <w:r w:rsidRPr="00B8498F">
        <w:rPr>
          <w:lang w:val="en-US"/>
        </w:rPr>
        <w:t>Ozkaynak</w:t>
      </w:r>
      <w:proofErr w:type="spellEnd"/>
      <w:r w:rsidRPr="00B8498F">
        <w:rPr>
          <w:lang w:val="en-US"/>
        </w:rPr>
        <w:t xml:space="preserve">. “Reinstituting the Economic Process: (Re)embedding the Economy in Society and Nature.” </w:t>
      </w:r>
      <w:r w:rsidRPr="00B8498F">
        <w:rPr>
          <w:i/>
          <w:lang w:val="en-US"/>
        </w:rPr>
        <w:t xml:space="preserve">International Review of Sociology — Revue </w:t>
      </w:r>
      <w:proofErr w:type="spellStart"/>
      <w:r w:rsidRPr="00B8498F">
        <w:rPr>
          <w:i/>
          <w:lang w:val="en-US"/>
        </w:rPr>
        <w:t>Internationale</w:t>
      </w:r>
      <w:proofErr w:type="spellEnd"/>
      <w:r w:rsidRPr="00B8498F">
        <w:rPr>
          <w:i/>
          <w:lang w:val="en-US"/>
        </w:rPr>
        <w:t xml:space="preserve"> de </w:t>
      </w:r>
      <w:proofErr w:type="spellStart"/>
      <w:r w:rsidRPr="00B8498F">
        <w:rPr>
          <w:i/>
          <w:lang w:val="en-US"/>
        </w:rPr>
        <w:t>Sociologie</w:t>
      </w:r>
      <w:proofErr w:type="spellEnd"/>
      <w:r w:rsidRPr="00B8498F">
        <w:rPr>
          <w:i/>
          <w:lang w:val="en-US"/>
        </w:rPr>
        <w:t>,</w:t>
      </w:r>
      <w:r w:rsidRPr="00B8498F">
        <w:rPr>
          <w:lang w:val="en-US"/>
        </w:rPr>
        <w:t xml:space="preserve"> 13 :2, 357-374.</w:t>
      </w:r>
    </w:p>
    <w:p w14:paraId="0000009C" w14:textId="77777777" w:rsidR="00BA717F" w:rsidRPr="00B8498F" w:rsidRDefault="003633F0">
      <w:pPr>
        <w:spacing w:before="240" w:after="240"/>
        <w:rPr>
          <w:lang w:val="en-US"/>
        </w:rPr>
      </w:pPr>
      <w:r w:rsidRPr="00B8498F">
        <w:rPr>
          <w:lang w:val="en-US"/>
        </w:rPr>
        <w:t xml:space="preserve">AA. 2020. Akbulut Bengi and Adaman, Fikret. </w:t>
      </w:r>
      <w:proofErr w:type="gramStart"/>
      <w:r w:rsidRPr="00B8498F">
        <w:rPr>
          <w:lang w:val="en-US"/>
        </w:rPr>
        <w:t>”The</w:t>
      </w:r>
      <w:proofErr w:type="gramEnd"/>
      <w:r w:rsidRPr="00B8498F">
        <w:rPr>
          <w:lang w:val="en-US"/>
        </w:rPr>
        <w:t xml:space="preserve"> ecological economics of economic democracy.” </w:t>
      </w:r>
      <w:r w:rsidRPr="00B8498F">
        <w:rPr>
          <w:i/>
          <w:lang w:val="en-US"/>
        </w:rPr>
        <w:t>Ecological Economics</w:t>
      </w:r>
      <w:r w:rsidRPr="00B8498F">
        <w:rPr>
          <w:lang w:val="en-US"/>
        </w:rPr>
        <w:t>, 176, 106750.</w:t>
      </w:r>
    </w:p>
    <w:p w14:paraId="0000009D" w14:textId="77777777" w:rsidR="00BA717F" w:rsidRPr="00B8498F" w:rsidRDefault="003633F0">
      <w:pPr>
        <w:spacing w:before="240" w:after="240"/>
        <w:rPr>
          <w:lang w:val="en-US"/>
        </w:rPr>
      </w:pPr>
      <w:r w:rsidRPr="00B8498F">
        <w:rPr>
          <w:lang w:val="en-US"/>
        </w:rPr>
        <w:t xml:space="preserve">AH. 1991a. Albert Michael, and Robin Hahnel. </w:t>
      </w:r>
      <w:r w:rsidRPr="00B8498F">
        <w:rPr>
          <w:i/>
          <w:lang w:val="en-US"/>
        </w:rPr>
        <w:t xml:space="preserve">The Political Economy of Participatory Economics. </w:t>
      </w:r>
      <w:r w:rsidRPr="00B8498F">
        <w:rPr>
          <w:lang w:val="en-US"/>
        </w:rPr>
        <w:t>Princeton: Princeton University Press.</w:t>
      </w:r>
    </w:p>
    <w:p w14:paraId="0000009E" w14:textId="77777777" w:rsidR="00BA717F" w:rsidRPr="00B8498F" w:rsidRDefault="003633F0">
      <w:pPr>
        <w:spacing w:before="240" w:after="240"/>
        <w:rPr>
          <w:lang w:val="en-US"/>
        </w:rPr>
      </w:pPr>
      <w:r w:rsidRPr="00B8498F">
        <w:rPr>
          <w:lang w:val="en-US"/>
        </w:rPr>
        <w:t xml:space="preserve">AH. 1991b. Albert Michael, and Robin Hahnel. </w:t>
      </w:r>
      <w:r w:rsidRPr="00B8498F">
        <w:rPr>
          <w:i/>
          <w:lang w:val="en-US"/>
        </w:rPr>
        <w:t>Looking forward: participatory economics for the twenty first century</w:t>
      </w:r>
      <w:r w:rsidRPr="00B8498F">
        <w:rPr>
          <w:lang w:val="en-US"/>
        </w:rPr>
        <w:t>. Boston: South End Press.</w:t>
      </w:r>
    </w:p>
    <w:p w14:paraId="0000009F" w14:textId="77777777" w:rsidR="00BA717F" w:rsidRPr="00B8498F" w:rsidRDefault="003633F0">
      <w:pPr>
        <w:spacing w:before="240"/>
        <w:rPr>
          <w:lang w:val="en-US"/>
        </w:rPr>
      </w:pPr>
      <w:r w:rsidRPr="00B8498F">
        <w:rPr>
          <w:lang w:val="en-US"/>
        </w:rPr>
        <w:t xml:space="preserve">Albert Michael. 2003. </w:t>
      </w:r>
      <w:r w:rsidRPr="00B8498F">
        <w:rPr>
          <w:i/>
          <w:lang w:val="en-US"/>
        </w:rPr>
        <w:t>Parecon: Life after capitalism</w:t>
      </w:r>
      <w:r w:rsidRPr="00B8498F">
        <w:rPr>
          <w:lang w:val="en-US"/>
        </w:rPr>
        <w:t>. London: Verso.</w:t>
      </w:r>
    </w:p>
    <w:p w14:paraId="000000A0" w14:textId="77777777" w:rsidR="00BA717F" w:rsidRPr="00B8498F" w:rsidRDefault="003633F0">
      <w:pPr>
        <w:spacing w:before="240"/>
        <w:rPr>
          <w:lang w:val="en-US"/>
        </w:rPr>
      </w:pPr>
      <w:r w:rsidRPr="00B8498F">
        <w:rPr>
          <w:lang w:val="en-US"/>
        </w:rPr>
        <w:t xml:space="preserve">BH. 2010. Biesecker Adelheid and Sabine Hofmeister. “(Re)productivity: Sustainable relations both between society and nature and between the genders.” </w:t>
      </w:r>
      <w:r w:rsidRPr="00B8498F">
        <w:rPr>
          <w:i/>
          <w:lang w:val="en-US"/>
        </w:rPr>
        <w:t>Ecological Economics</w:t>
      </w:r>
      <w:r w:rsidRPr="00B8498F">
        <w:rPr>
          <w:lang w:val="en-US"/>
        </w:rPr>
        <w:t>, 69, 1703–1711.</w:t>
      </w:r>
    </w:p>
    <w:p w14:paraId="000000A1" w14:textId="77777777" w:rsidR="00BA717F" w:rsidRPr="00B8498F" w:rsidRDefault="003633F0">
      <w:pPr>
        <w:spacing w:before="240"/>
        <w:rPr>
          <w:lang w:val="en-US"/>
        </w:rPr>
      </w:pPr>
      <w:r w:rsidRPr="00B8498F">
        <w:rPr>
          <w:lang w:val="en-US"/>
        </w:rPr>
        <w:t xml:space="preserve">Bowles Samuel. 1991. “What markets can—and cannot—do.” </w:t>
      </w:r>
      <w:r w:rsidRPr="00B8498F">
        <w:rPr>
          <w:i/>
          <w:lang w:val="en-US"/>
        </w:rPr>
        <w:t>Challenge</w:t>
      </w:r>
      <w:r w:rsidRPr="00B8498F">
        <w:rPr>
          <w:lang w:val="en-US"/>
        </w:rPr>
        <w:t>. 34:4, 11–16.</w:t>
      </w:r>
    </w:p>
    <w:p w14:paraId="000000A2" w14:textId="77777777" w:rsidR="00BA717F" w:rsidRPr="00B8498F" w:rsidRDefault="003633F0">
      <w:pPr>
        <w:spacing w:before="240" w:after="140"/>
        <w:rPr>
          <w:lang w:val="en-US"/>
        </w:rPr>
      </w:pPr>
      <w:r w:rsidRPr="00B8498F">
        <w:rPr>
          <w:lang w:val="en-US"/>
        </w:rPr>
        <w:lastRenderedPageBreak/>
        <w:t xml:space="preserve">Burkett Paul. 2003. “The Value Problem in Ecological Economics: Lessons from the Physiocrats and Marx.” </w:t>
      </w:r>
      <w:r w:rsidRPr="00B8498F">
        <w:rPr>
          <w:i/>
          <w:lang w:val="en-US"/>
        </w:rPr>
        <w:t>Organization &amp; Environment</w:t>
      </w:r>
      <w:r w:rsidRPr="00B8498F">
        <w:rPr>
          <w:lang w:val="en-US"/>
        </w:rPr>
        <w:t xml:space="preserve">, </w:t>
      </w:r>
      <w:r w:rsidRPr="00B8498F">
        <w:rPr>
          <w:i/>
          <w:lang w:val="en-US"/>
        </w:rPr>
        <w:t>16</w:t>
      </w:r>
      <w:r w:rsidRPr="00B8498F">
        <w:rPr>
          <w:lang w:val="en-US"/>
        </w:rPr>
        <w:t>(2), 137–167.</w:t>
      </w:r>
    </w:p>
    <w:p w14:paraId="000000A3" w14:textId="77777777" w:rsidR="00BA717F" w:rsidRPr="00B8498F" w:rsidRDefault="003633F0">
      <w:pPr>
        <w:spacing w:before="240" w:after="240"/>
        <w:rPr>
          <w:lang w:val="en-US"/>
        </w:rPr>
      </w:pPr>
      <w:r w:rsidRPr="00B8498F">
        <w:rPr>
          <w:lang w:val="en-US"/>
        </w:rPr>
        <w:t xml:space="preserve">CC. 1993. Cockshott Paul, and Allin Cottrell. </w:t>
      </w:r>
      <w:r w:rsidRPr="00B8498F">
        <w:rPr>
          <w:i/>
          <w:lang w:val="en-US"/>
        </w:rPr>
        <w:t>Towards a New Socialism</w:t>
      </w:r>
      <w:r w:rsidRPr="00B8498F">
        <w:rPr>
          <w:lang w:val="en-US"/>
        </w:rPr>
        <w:t>. Spokesman. Nottingham: Russell Press Ltd.</w:t>
      </w:r>
    </w:p>
    <w:p w14:paraId="000000A4" w14:textId="77777777" w:rsidR="00BA717F" w:rsidRPr="00B8498F" w:rsidRDefault="003633F0">
      <w:pPr>
        <w:spacing w:before="240" w:after="240"/>
        <w:rPr>
          <w:lang w:val="en-US"/>
        </w:rPr>
      </w:pPr>
      <w:r w:rsidRPr="00B8498F">
        <w:rPr>
          <w:lang w:val="en-US"/>
        </w:rPr>
        <w:t xml:space="preserve">Daly Herman E. 1992. “Allocation, distribution, and scale: towards an economics that is efficient, just, and sustainable.” </w:t>
      </w:r>
      <w:r w:rsidRPr="00B8498F">
        <w:rPr>
          <w:i/>
          <w:lang w:val="en-US"/>
        </w:rPr>
        <w:t>Ecological economics</w:t>
      </w:r>
      <w:r w:rsidRPr="00B8498F">
        <w:rPr>
          <w:lang w:val="en-US"/>
        </w:rPr>
        <w:t>, 6:3,185-193.</w:t>
      </w:r>
    </w:p>
    <w:p w14:paraId="000000A5" w14:textId="77777777" w:rsidR="00BA717F" w:rsidRPr="00B8498F" w:rsidRDefault="003633F0">
      <w:pPr>
        <w:spacing w:before="240" w:after="240"/>
        <w:rPr>
          <w:lang w:val="en-US"/>
        </w:rPr>
      </w:pPr>
      <w:r w:rsidRPr="00B8498F">
        <w:rPr>
          <w:lang w:val="en-US"/>
        </w:rPr>
        <w:t xml:space="preserve">Devine Pat. 1988. </w:t>
      </w:r>
      <w:r w:rsidRPr="00B8498F">
        <w:rPr>
          <w:i/>
          <w:lang w:val="en-US"/>
        </w:rPr>
        <w:t>Democracy and economic planning. The Political Economy of a Self-Governing Society</w:t>
      </w:r>
      <w:r w:rsidRPr="00B8498F">
        <w:rPr>
          <w:lang w:val="en-US"/>
        </w:rPr>
        <w:t>. Boulder, Colorado: Westview Press.</w:t>
      </w:r>
    </w:p>
    <w:p w14:paraId="000000A6" w14:textId="77777777" w:rsidR="00BA717F" w:rsidRPr="00B8498F" w:rsidRDefault="003633F0">
      <w:pPr>
        <w:spacing w:before="240" w:after="240"/>
        <w:rPr>
          <w:lang w:val="en-US"/>
        </w:rPr>
      </w:pPr>
      <w:r w:rsidRPr="00B8498F">
        <w:rPr>
          <w:lang w:val="en-US"/>
        </w:rPr>
        <w:t xml:space="preserve">Devine Pat. 2017. </w:t>
      </w:r>
      <w:proofErr w:type="spellStart"/>
      <w:r w:rsidRPr="00B8498F">
        <w:rPr>
          <w:i/>
          <w:lang w:val="en-US"/>
        </w:rPr>
        <w:t>Ecosocialism</w:t>
      </w:r>
      <w:proofErr w:type="spellEnd"/>
      <w:r w:rsidRPr="00B8498F">
        <w:rPr>
          <w:i/>
          <w:lang w:val="en-US"/>
        </w:rPr>
        <w:t xml:space="preserve"> for a New Era</w:t>
      </w:r>
      <w:r w:rsidRPr="00B8498F">
        <w:rPr>
          <w:lang w:val="en-US"/>
        </w:rPr>
        <w:t xml:space="preserve">. Pp. 33-51 in Westra and al. </w:t>
      </w:r>
      <w:r w:rsidRPr="00B8498F">
        <w:rPr>
          <w:i/>
          <w:lang w:val="en-US"/>
        </w:rPr>
        <w:t>Varieties of Alternative Economic Systems Practical Utopias for an Age of Global Crisis and Austerity</w:t>
      </w:r>
      <w:r w:rsidRPr="00B8498F">
        <w:rPr>
          <w:lang w:val="en-US"/>
        </w:rPr>
        <w:t>. New-York: Routledge.</w:t>
      </w:r>
    </w:p>
    <w:p w14:paraId="000000A7" w14:textId="77777777" w:rsidR="00BA717F" w:rsidRPr="00B8498F" w:rsidRDefault="003633F0">
      <w:pPr>
        <w:spacing w:before="240" w:after="240"/>
        <w:rPr>
          <w:lang w:val="en-US"/>
        </w:rPr>
      </w:pPr>
      <w:r w:rsidRPr="009201FD">
        <w:t xml:space="preserve">Devine Pat. 2019. “Marx, la démocratie et la planification </w:t>
      </w:r>
      <w:proofErr w:type="gramStart"/>
      <w:r w:rsidRPr="009201FD">
        <w:t>économique.“</w:t>
      </w:r>
      <w:proofErr w:type="gramEnd"/>
      <w:r w:rsidRPr="009201FD">
        <w:t xml:space="preserve"> </w:t>
      </w:r>
      <w:proofErr w:type="spellStart"/>
      <w:r w:rsidRPr="00B8498F">
        <w:rPr>
          <w:i/>
          <w:lang w:val="en-US"/>
        </w:rPr>
        <w:t>Actuel</w:t>
      </w:r>
      <w:proofErr w:type="spellEnd"/>
      <w:r w:rsidRPr="00B8498F">
        <w:rPr>
          <w:i/>
          <w:lang w:val="en-US"/>
        </w:rPr>
        <w:t xml:space="preserve"> Marx, </w:t>
      </w:r>
      <w:r w:rsidRPr="00B8498F">
        <w:rPr>
          <w:lang w:val="en-US"/>
        </w:rPr>
        <w:t>65 :1, 54-66.</w:t>
      </w:r>
    </w:p>
    <w:p w14:paraId="000000A8" w14:textId="77777777" w:rsidR="00BA717F" w:rsidRPr="00B8498F" w:rsidRDefault="003633F0">
      <w:pPr>
        <w:spacing w:before="240" w:after="140"/>
        <w:rPr>
          <w:lang w:val="en-US"/>
        </w:rPr>
      </w:pPr>
      <w:r w:rsidRPr="00B8498F">
        <w:rPr>
          <w:lang w:val="en-US"/>
        </w:rPr>
        <w:t xml:space="preserve">FH. 1997. Fischer-Kowalski Marina and Helmut Haberl. 1997. “Tons, joules, and money: Modes of production and their sustainability problems.” </w:t>
      </w:r>
      <w:r w:rsidRPr="00B8498F">
        <w:rPr>
          <w:i/>
          <w:lang w:val="en-US"/>
        </w:rPr>
        <w:t>Society &amp; Natural Resources</w:t>
      </w:r>
      <w:r w:rsidRPr="00B8498F">
        <w:rPr>
          <w:lang w:val="en-US"/>
        </w:rPr>
        <w:t>, 10:1, 61–85.</w:t>
      </w:r>
    </w:p>
    <w:p w14:paraId="000000A9" w14:textId="77777777" w:rsidR="00BA717F" w:rsidRPr="00B8498F" w:rsidRDefault="003633F0">
      <w:pPr>
        <w:spacing w:before="240" w:after="140"/>
        <w:rPr>
          <w:lang w:val="en-US"/>
        </w:rPr>
      </w:pPr>
      <w:r w:rsidRPr="00B8498F">
        <w:rPr>
          <w:lang w:val="en-US"/>
        </w:rPr>
        <w:t xml:space="preserve">FC. 2020. Foster John Bellamy and Brett Clark. </w:t>
      </w:r>
      <w:r w:rsidRPr="00B8498F">
        <w:rPr>
          <w:i/>
          <w:lang w:val="en-US"/>
        </w:rPr>
        <w:t>The robbery of nature: Capitalism and the ecological rift</w:t>
      </w:r>
      <w:r w:rsidRPr="00B8498F">
        <w:rPr>
          <w:lang w:val="en-US"/>
        </w:rPr>
        <w:t xml:space="preserve">. New </w:t>
      </w:r>
      <w:proofErr w:type="gramStart"/>
      <w:r w:rsidRPr="00B8498F">
        <w:rPr>
          <w:lang w:val="en-US"/>
        </w:rPr>
        <w:t>York :</w:t>
      </w:r>
      <w:proofErr w:type="gramEnd"/>
      <w:r w:rsidRPr="00B8498F">
        <w:rPr>
          <w:lang w:val="en-US"/>
        </w:rPr>
        <w:t xml:space="preserve"> Monthly Review Press.</w:t>
      </w:r>
    </w:p>
    <w:p w14:paraId="000000AA" w14:textId="77777777" w:rsidR="00BA717F" w:rsidRPr="00B8498F" w:rsidRDefault="003633F0">
      <w:pPr>
        <w:spacing w:before="240" w:after="140"/>
        <w:rPr>
          <w:lang w:val="en-US"/>
        </w:rPr>
      </w:pPr>
      <w:r w:rsidRPr="00B8498F">
        <w:rPr>
          <w:lang w:val="en-US"/>
        </w:rPr>
        <w:t xml:space="preserve">FR. 1994. </w:t>
      </w:r>
      <w:proofErr w:type="spellStart"/>
      <w:r w:rsidRPr="00B8498F">
        <w:rPr>
          <w:lang w:val="en-US"/>
        </w:rPr>
        <w:t>Funtowicz</w:t>
      </w:r>
      <w:proofErr w:type="spellEnd"/>
      <w:r w:rsidRPr="00B8498F">
        <w:rPr>
          <w:lang w:val="en-US"/>
        </w:rPr>
        <w:t xml:space="preserve"> Silvio, </w:t>
      </w:r>
      <w:proofErr w:type="spellStart"/>
      <w:r w:rsidRPr="00B8498F">
        <w:rPr>
          <w:lang w:val="en-US"/>
        </w:rPr>
        <w:t>Ravetz</w:t>
      </w:r>
      <w:proofErr w:type="spellEnd"/>
      <w:r w:rsidRPr="00B8498F">
        <w:rPr>
          <w:lang w:val="en-US"/>
        </w:rPr>
        <w:t xml:space="preserve">, Jerome. “The worth of a songbird: Ecological economics as a </w:t>
      </w:r>
      <w:proofErr w:type="spellStart"/>
      <w:r w:rsidRPr="00B8498F">
        <w:rPr>
          <w:lang w:val="en-US"/>
        </w:rPr>
        <w:t>postnormal</w:t>
      </w:r>
      <w:proofErr w:type="spellEnd"/>
      <w:r w:rsidRPr="00B8498F">
        <w:rPr>
          <w:lang w:val="en-US"/>
        </w:rPr>
        <w:t xml:space="preserve"> science.” </w:t>
      </w:r>
      <w:r w:rsidRPr="00B8498F">
        <w:rPr>
          <w:i/>
          <w:lang w:val="en-US"/>
        </w:rPr>
        <w:t>Ecological Economics</w:t>
      </w:r>
      <w:r w:rsidRPr="00B8498F">
        <w:rPr>
          <w:lang w:val="en-US"/>
        </w:rPr>
        <w:t xml:space="preserve">. 10:3, 197–207. </w:t>
      </w:r>
    </w:p>
    <w:p w14:paraId="000000AB" w14:textId="77777777" w:rsidR="00BA717F" w:rsidRPr="00B8498F" w:rsidRDefault="003633F0">
      <w:pPr>
        <w:spacing w:before="240"/>
        <w:rPr>
          <w:lang w:val="en-US"/>
        </w:rPr>
      </w:pPr>
      <w:r w:rsidRPr="00B8498F">
        <w:rPr>
          <w:lang w:val="en-US"/>
        </w:rPr>
        <w:t xml:space="preserve">GG. 2002. Gaard Greta and Lori Gruen. “Ecofeminism: Toward Global Justice and Planetary Health.” Pp. 276-293 in Light Andrew and Holmes Roston III (editors), </w:t>
      </w:r>
      <w:r w:rsidRPr="00B8498F">
        <w:rPr>
          <w:i/>
          <w:lang w:val="en-US"/>
        </w:rPr>
        <w:t>Environmental Ethics: An Anthology</w:t>
      </w:r>
      <w:r w:rsidRPr="00B8498F">
        <w:rPr>
          <w:lang w:val="en-US"/>
        </w:rPr>
        <w:t xml:space="preserve"> New York: Wiley-Blackwell.</w:t>
      </w:r>
    </w:p>
    <w:p w14:paraId="000000AC" w14:textId="77777777" w:rsidR="00BA717F" w:rsidRPr="00B8498F" w:rsidRDefault="003633F0">
      <w:pPr>
        <w:spacing w:before="240"/>
        <w:rPr>
          <w:lang w:val="en-US"/>
        </w:rPr>
      </w:pPr>
      <w:r w:rsidRPr="00B8498F">
        <w:rPr>
          <w:lang w:val="en-US"/>
        </w:rPr>
        <w:t xml:space="preserve">Georgescu-Roegen Nicholas. 1971. </w:t>
      </w:r>
      <w:r w:rsidRPr="00B8498F">
        <w:rPr>
          <w:i/>
          <w:lang w:val="en-US"/>
        </w:rPr>
        <w:t>The Entropy Law and the Economic Process</w:t>
      </w:r>
      <w:r w:rsidRPr="00B8498F">
        <w:rPr>
          <w:lang w:val="en-US"/>
        </w:rPr>
        <w:t>. Cambridge: Harvard University Press.</w:t>
      </w:r>
    </w:p>
    <w:p w14:paraId="000000AD" w14:textId="77777777" w:rsidR="00BA717F" w:rsidRPr="00B8498F" w:rsidRDefault="003633F0">
      <w:pPr>
        <w:spacing w:before="240" w:after="240"/>
        <w:rPr>
          <w:lang w:val="en-US"/>
        </w:rPr>
      </w:pPr>
      <w:r w:rsidRPr="00B8498F">
        <w:rPr>
          <w:lang w:val="en-US"/>
        </w:rPr>
        <w:t>Hahnel Robin. 2005</w:t>
      </w:r>
      <w:r w:rsidRPr="00B8498F">
        <w:rPr>
          <w:i/>
          <w:lang w:val="en-US"/>
        </w:rPr>
        <w:t>. Economic justice and democracy: from competition to cooperation</w:t>
      </w:r>
      <w:r w:rsidRPr="00B8498F">
        <w:rPr>
          <w:lang w:val="en-US"/>
        </w:rPr>
        <w:t>. New-York: Routledge.</w:t>
      </w:r>
    </w:p>
    <w:p w14:paraId="000000AE" w14:textId="77777777" w:rsidR="00BA717F" w:rsidRPr="00B8498F" w:rsidRDefault="003633F0">
      <w:pPr>
        <w:spacing w:before="240" w:after="240"/>
        <w:rPr>
          <w:lang w:val="en-US"/>
        </w:rPr>
      </w:pPr>
      <w:r w:rsidRPr="00B8498F">
        <w:rPr>
          <w:lang w:val="en-US"/>
        </w:rPr>
        <w:t xml:space="preserve">Hahnel Robin. 2012. </w:t>
      </w:r>
      <w:r w:rsidRPr="00B8498F">
        <w:rPr>
          <w:i/>
          <w:lang w:val="en-US"/>
        </w:rPr>
        <w:t xml:space="preserve">Of The People, By </w:t>
      </w:r>
      <w:proofErr w:type="gramStart"/>
      <w:r w:rsidRPr="00B8498F">
        <w:rPr>
          <w:i/>
          <w:lang w:val="en-US"/>
        </w:rPr>
        <w:t>The</w:t>
      </w:r>
      <w:proofErr w:type="gramEnd"/>
      <w:r w:rsidRPr="00B8498F">
        <w:rPr>
          <w:i/>
          <w:lang w:val="en-US"/>
        </w:rPr>
        <w:t xml:space="preserve"> People: The Case </w:t>
      </w:r>
      <w:proofErr w:type="gramStart"/>
      <w:r w:rsidRPr="00B8498F">
        <w:rPr>
          <w:i/>
          <w:lang w:val="en-US"/>
        </w:rPr>
        <w:t>For</w:t>
      </w:r>
      <w:proofErr w:type="gramEnd"/>
      <w:r w:rsidRPr="00B8498F">
        <w:rPr>
          <w:i/>
          <w:lang w:val="en-US"/>
        </w:rPr>
        <w:t xml:space="preserve"> </w:t>
      </w:r>
      <w:proofErr w:type="gramStart"/>
      <w:r w:rsidRPr="00B8498F">
        <w:rPr>
          <w:i/>
          <w:lang w:val="en-US"/>
        </w:rPr>
        <w:t>A</w:t>
      </w:r>
      <w:proofErr w:type="gramEnd"/>
      <w:r w:rsidRPr="00B8498F">
        <w:rPr>
          <w:i/>
          <w:lang w:val="en-US"/>
        </w:rPr>
        <w:t xml:space="preserve"> Participatory Economy</w:t>
      </w:r>
      <w:r w:rsidRPr="00B8498F">
        <w:rPr>
          <w:lang w:val="en-US"/>
        </w:rPr>
        <w:t>. Oakland: Soapbox Press.</w:t>
      </w:r>
    </w:p>
    <w:p w14:paraId="000000AF" w14:textId="77777777" w:rsidR="00BA717F" w:rsidRPr="00B8498F" w:rsidRDefault="003633F0">
      <w:pPr>
        <w:spacing w:before="240" w:after="240"/>
        <w:rPr>
          <w:lang w:val="en-US"/>
        </w:rPr>
      </w:pPr>
      <w:r w:rsidRPr="00B8498F">
        <w:rPr>
          <w:lang w:val="en-US"/>
        </w:rPr>
        <w:t xml:space="preserve">Hahnel Robin. 2017. “Wanted: A Pollution Damage Revealing Mechanism.” </w:t>
      </w:r>
      <w:r w:rsidRPr="00B8498F">
        <w:rPr>
          <w:i/>
          <w:lang w:val="en-US"/>
        </w:rPr>
        <w:t>Review of Radical Political Economics</w:t>
      </w:r>
      <w:r w:rsidRPr="00B8498F">
        <w:rPr>
          <w:lang w:val="en-US"/>
        </w:rPr>
        <w:t>, 49:2. 233-246</w:t>
      </w:r>
    </w:p>
    <w:p w14:paraId="000000B0" w14:textId="77777777" w:rsidR="00BA717F" w:rsidRPr="00B8498F" w:rsidRDefault="003633F0">
      <w:pPr>
        <w:spacing w:before="240"/>
        <w:rPr>
          <w:lang w:val="en-US"/>
        </w:rPr>
      </w:pPr>
      <w:proofErr w:type="spellStart"/>
      <w:r w:rsidRPr="00B8498F">
        <w:rPr>
          <w:lang w:val="en-US"/>
        </w:rPr>
        <w:t>Laibman</w:t>
      </w:r>
      <w:proofErr w:type="spellEnd"/>
      <w:r w:rsidRPr="00B8498F">
        <w:rPr>
          <w:lang w:val="en-US"/>
        </w:rPr>
        <w:t xml:space="preserve"> David. 2015. “Multilevel Democratic Iterative Coordination, An Entry in the ‘Envisioning Socialism’ Models Competition.” </w:t>
      </w:r>
      <w:r w:rsidRPr="00B8498F">
        <w:rPr>
          <w:i/>
          <w:lang w:val="en-US"/>
        </w:rPr>
        <w:t>Marxism 21</w:t>
      </w:r>
      <w:r w:rsidRPr="00B8498F">
        <w:rPr>
          <w:lang w:val="en-US"/>
        </w:rPr>
        <w:t>, 12:1, 307-345.</w:t>
      </w:r>
    </w:p>
    <w:p w14:paraId="000000B1" w14:textId="77777777" w:rsidR="00BA717F" w:rsidRPr="00B8498F" w:rsidRDefault="003633F0">
      <w:pPr>
        <w:spacing w:before="240" w:after="240"/>
        <w:rPr>
          <w:lang w:val="en-US"/>
        </w:rPr>
      </w:pPr>
      <w:r w:rsidRPr="00B8498F">
        <w:rPr>
          <w:lang w:val="en-US"/>
        </w:rPr>
        <w:lastRenderedPageBreak/>
        <w:t xml:space="preserve">HK. 2020. Hahnel Robin, and Allison Kerkhoff. “Integrating Investment and Annual Planning.” </w:t>
      </w:r>
      <w:r w:rsidRPr="00B8498F">
        <w:rPr>
          <w:i/>
          <w:lang w:val="en-US"/>
        </w:rPr>
        <w:t xml:space="preserve">Review of Radical Political Economics, </w:t>
      </w:r>
      <w:r w:rsidRPr="00B8498F">
        <w:rPr>
          <w:lang w:val="en-US"/>
        </w:rPr>
        <w:t>52:2, 1-17.</w:t>
      </w:r>
    </w:p>
    <w:p w14:paraId="000000B2" w14:textId="77777777" w:rsidR="00BA717F" w:rsidRPr="00B8498F" w:rsidRDefault="003633F0">
      <w:pPr>
        <w:spacing w:before="240" w:after="240"/>
        <w:rPr>
          <w:lang w:val="en-US"/>
        </w:rPr>
      </w:pPr>
      <w:r w:rsidRPr="00B8498F">
        <w:rPr>
          <w:lang w:val="en-US"/>
        </w:rPr>
        <w:t>MW. 2017. Magdoff Fred and Chris Williams. C</w:t>
      </w:r>
      <w:r w:rsidRPr="00B8498F">
        <w:rPr>
          <w:i/>
          <w:lang w:val="en-US"/>
        </w:rPr>
        <w:t>reating An Ecological Society</w:t>
      </w:r>
      <w:r w:rsidRPr="00B8498F">
        <w:rPr>
          <w:lang w:val="en-US"/>
        </w:rPr>
        <w:t>. New York: Monthly Review Press</w:t>
      </w:r>
    </w:p>
    <w:p w14:paraId="000000B3" w14:textId="77777777" w:rsidR="00BA717F" w:rsidRPr="00B8498F" w:rsidRDefault="003633F0">
      <w:pPr>
        <w:spacing w:before="240"/>
        <w:rPr>
          <w:lang w:val="en-US"/>
        </w:rPr>
      </w:pPr>
      <w:r w:rsidRPr="00B8498F">
        <w:rPr>
          <w:lang w:val="en-US"/>
        </w:rPr>
        <w:t xml:space="preserve">Martinez-Alier Joan. 2003. </w:t>
      </w:r>
      <w:r w:rsidRPr="00B8498F">
        <w:rPr>
          <w:i/>
          <w:lang w:val="en-US"/>
        </w:rPr>
        <w:t>The Environmentalism of the Poor: A Study of Ecological Conflicts and Valuation</w:t>
      </w:r>
      <w:r w:rsidRPr="00B8498F">
        <w:rPr>
          <w:lang w:val="en-US"/>
        </w:rPr>
        <w:t xml:space="preserve">, Cheltenham: Edward Elgar. </w:t>
      </w:r>
    </w:p>
    <w:p w14:paraId="000000B4" w14:textId="77777777" w:rsidR="00BA717F" w:rsidRPr="00B8498F" w:rsidRDefault="003633F0">
      <w:pPr>
        <w:spacing w:before="240"/>
        <w:rPr>
          <w:lang w:val="en-US"/>
        </w:rPr>
      </w:pPr>
      <w:r w:rsidRPr="00B8498F">
        <w:rPr>
          <w:lang w:val="en-US"/>
        </w:rPr>
        <w:t xml:space="preserve">MMO. 1998. Martinez-Alier, Joan, Munda, Giuseppe, O’Neill, John. “Weak comparability of values as a foundation for ecological economics.” </w:t>
      </w:r>
      <w:r w:rsidRPr="00B8498F">
        <w:rPr>
          <w:i/>
          <w:lang w:val="en-US"/>
        </w:rPr>
        <w:t>Ecological Economics</w:t>
      </w:r>
      <w:r w:rsidRPr="00B8498F">
        <w:rPr>
          <w:lang w:val="en-US"/>
        </w:rPr>
        <w:t>. 26:3, 277–286.</w:t>
      </w:r>
    </w:p>
    <w:p w14:paraId="000000B5" w14:textId="77777777" w:rsidR="00BA717F" w:rsidRPr="00B8498F" w:rsidRDefault="003633F0">
      <w:pPr>
        <w:spacing w:before="240" w:after="140"/>
        <w:rPr>
          <w:lang w:val="en-US"/>
        </w:rPr>
      </w:pPr>
      <w:r w:rsidRPr="00B8498F">
        <w:rPr>
          <w:lang w:val="en-US"/>
        </w:rPr>
        <w:t xml:space="preserve">O’Neill John. 1998. </w:t>
      </w:r>
      <w:r w:rsidRPr="00B8498F">
        <w:rPr>
          <w:i/>
          <w:lang w:val="en-US"/>
        </w:rPr>
        <w:t>The Market: Ethics, Knowledge and Politics</w:t>
      </w:r>
      <w:r w:rsidRPr="00B8498F">
        <w:rPr>
          <w:lang w:val="en-US"/>
        </w:rPr>
        <w:t>. London: Routledge</w:t>
      </w:r>
    </w:p>
    <w:p w14:paraId="000000B6" w14:textId="77777777" w:rsidR="00BA717F" w:rsidRPr="009201FD" w:rsidRDefault="003633F0">
      <w:pPr>
        <w:spacing w:before="240" w:after="140"/>
      </w:pPr>
      <w:r w:rsidRPr="00B8498F">
        <w:rPr>
          <w:lang w:val="en-US"/>
        </w:rPr>
        <w:t xml:space="preserve">OAD. 2012. </w:t>
      </w:r>
      <w:proofErr w:type="spellStart"/>
      <w:r w:rsidRPr="00B8498F">
        <w:rPr>
          <w:lang w:val="en-US"/>
        </w:rPr>
        <w:t>Özkaynak</w:t>
      </w:r>
      <w:proofErr w:type="spellEnd"/>
      <w:r w:rsidRPr="00B8498F">
        <w:rPr>
          <w:lang w:val="en-US"/>
        </w:rPr>
        <w:t xml:space="preserve"> Begum, Fikret Adaman and Pat Devine. “The identity of ecological economics: </w:t>
      </w:r>
      <w:proofErr w:type="spellStart"/>
      <w:r w:rsidRPr="00B8498F">
        <w:rPr>
          <w:lang w:val="en-US"/>
        </w:rPr>
        <w:t>Retrospects</w:t>
      </w:r>
      <w:proofErr w:type="spellEnd"/>
      <w:r w:rsidRPr="00B8498F">
        <w:rPr>
          <w:lang w:val="en-US"/>
        </w:rPr>
        <w:t xml:space="preserve"> and prospects.” </w:t>
      </w:r>
      <w:r w:rsidRPr="009201FD">
        <w:rPr>
          <w:i/>
        </w:rPr>
        <w:t xml:space="preserve">Cambridge Journal of </w:t>
      </w:r>
      <w:proofErr w:type="spellStart"/>
      <w:r w:rsidRPr="009201FD">
        <w:rPr>
          <w:i/>
        </w:rPr>
        <w:t>Economics</w:t>
      </w:r>
      <w:proofErr w:type="spellEnd"/>
      <w:r w:rsidRPr="009201FD">
        <w:t>, 36:5, 1123–1142.</w:t>
      </w:r>
    </w:p>
    <w:p w14:paraId="000000B7" w14:textId="77777777" w:rsidR="00BA717F" w:rsidRPr="00B8498F" w:rsidRDefault="003633F0">
      <w:pPr>
        <w:spacing w:before="240" w:after="140"/>
        <w:rPr>
          <w:lang w:val="en-US"/>
        </w:rPr>
      </w:pPr>
      <w:r w:rsidRPr="009201FD">
        <w:t xml:space="preserve">Pineault </w:t>
      </w:r>
      <w:proofErr w:type="spellStart"/>
      <w:r w:rsidRPr="009201FD">
        <w:t>Eric</w:t>
      </w:r>
      <w:proofErr w:type="spellEnd"/>
      <w:r w:rsidRPr="009201FD">
        <w:t xml:space="preserve">. 2020. "Les six principes d’une économie de la limite." </w:t>
      </w:r>
      <w:r w:rsidRPr="00B8498F">
        <w:rPr>
          <w:i/>
          <w:lang w:val="en-US"/>
        </w:rPr>
        <w:t xml:space="preserve">Possibles, </w:t>
      </w:r>
      <w:r w:rsidRPr="00B8498F">
        <w:rPr>
          <w:lang w:val="en-US"/>
        </w:rPr>
        <w:t>44 :1, 17-26.</w:t>
      </w:r>
    </w:p>
    <w:p w14:paraId="000000B8" w14:textId="77777777" w:rsidR="00BA717F" w:rsidRPr="009201FD" w:rsidRDefault="003633F0">
      <w:pPr>
        <w:spacing w:before="240" w:after="140"/>
      </w:pPr>
      <w:r w:rsidRPr="00B8498F">
        <w:rPr>
          <w:lang w:val="en-US"/>
        </w:rPr>
        <w:t xml:space="preserve">PSHG. 2017. Pichler Melanie, Anke Schaffartzik, Helmut Haberl and Christoph Görg. “Drivers of society-nature relations in the Anthropocene and their implications for sustainability transformations.” </w:t>
      </w:r>
      <w:proofErr w:type="spellStart"/>
      <w:r w:rsidRPr="009201FD">
        <w:rPr>
          <w:i/>
        </w:rPr>
        <w:t>Current</w:t>
      </w:r>
      <w:proofErr w:type="spellEnd"/>
      <w:r w:rsidRPr="009201FD">
        <w:rPr>
          <w:i/>
        </w:rPr>
        <w:t xml:space="preserve"> Opinion in </w:t>
      </w:r>
      <w:proofErr w:type="spellStart"/>
      <w:r w:rsidRPr="009201FD">
        <w:rPr>
          <w:i/>
        </w:rPr>
        <w:t>Environmental</w:t>
      </w:r>
      <w:proofErr w:type="spellEnd"/>
      <w:r w:rsidRPr="009201FD">
        <w:rPr>
          <w:i/>
        </w:rPr>
        <w:t xml:space="preserve"> </w:t>
      </w:r>
      <w:proofErr w:type="spellStart"/>
      <w:r w:rsidRPr="009201FD">
        <w:rPr>
          <w:i/>
        </w:rPr>
        <w:t>Sustainability</w:t>
      </w:r>
      <w:proofErr w:type="spellEnd"/>
      <w:r w:rsidRPr="009201FD">
        <w:t>, 26–27, 32–36.</w:t>
      </w:r>
    </w:p>
    <w:p w14:paraId="000000B9" w14:textId="77777777" w:rsidR="00BA717F" w:rsidRPr="00B8498F" w:rsidRDefault="003633F0">
      <w:pPr>
        <w:spacing w:before="240" w:after="240"/>
        <w:rPr>
          <w:lang w:val="en-US"/>
        </w:rPr>
      </w:pPr>
      <w:r w:rsidRPr="009201FD">
        <w:t xml:space="preserve">Tremblay-Pepin Simon. 2015. </w:t>
      </w:r>
      <w:r w:rsidRPr="009201FD">
        <w:rPr>
          <w:i/>
        </w:rPr>
        <w:t xml:space="preserve">Contribution à une économie politique de l’émancipation. </w:t>
      </w:r>
      <w:r w:rsidRPr="00B8498F">
        <w:rPr>
          <w:lang w:val="en-US"/>
        </w:rPr>
        <w:t>Doctoral thesis. York University.</w:t>
      </w:r>
    </w:p>
    <w:p w14:paraId="000000BA" w14:textId="77777777" w:rsidR="00BA717F" w:rsidRPr="00B8498F" w:rsidRDefault="003633F0">
      <w:pPr>
        <w:spacing w:before="240" w:after="240"/>
        <w:rPr>
          <w:lang w:val="en-US"/>
        </w:rPr>
      </w:pPr>
      <w:r w:rsidRPr="00B8498F">
        <w:rPr>
          <w:lang w:val="en-US"/>
        </w:rPr>
        <w:t xml:space="preserve">Tremblay-Pepin Simon. 2017. “The Inherent Tensions of Democratic Economic Planning”. Communication </w:t>
      </w:r>
      <w:proofErr w:type="spellStart"/>
      <w:r w:rsidRPr="00B8498F">
        <w:rPr>
          <w:lang w:val="en-US"/>
        </w:rPr>
        <w:t>at</w:t>
      </w:r>
      <w:r w:rsidRPr="00B8498F">
        <w:rPr>
          <w:i/>
          <w:lang w:val="en-US"/>
        </w:rPr>
        <w:t>The</w:t>
      </w:r>
      <w:proofErr w:type="spellEnd"/>
      <w:r w:rsidRPr="00B8498F">
        <w:rPr>
          <w:i/>
          <w:lang w:val="en-US"/>
        </w:rPr>
        <w:t xml:space="preserve"> Return of Economic Planning </w:t>
      </w:r>
      <w:r w:rsidRPr="00B8498F">
        <w:rPr>
          <w:lang w:val="en-US"/>
        </w:rPr>
        <w:t>Conference. Economic and Social Research Aotearoa, New Zealand.</w:t>
      </w:r>
    </w:p>
    <w:p w14:paraId="000000BB" w14:textId="77777777" w:rsidR="00BA717F" w:rsidRPr="00B8498F" w:rsidRDefault="003633F0">
      <w:pPr>
        <w:spacing w:before="240" w:after="240"/>
        <w:rPr>
          <w:lang w:val="en-US"/>
        </w:rPr>
      </w:pPr>
      <w:r w:rsidRPr="00B8498F">
        <w:rPr>
          <w:lang w:val="en-US"/>
        </w:rPr>
        <w:t>Tremblay-Pepin Simon. 2021. “Democratic Economic Planning: The Case for a Merger”, in preparation.</w:t>
      </w:r>
    </w:p>
    <w:p w14:paraId="000000BC" w14:textId="77777777" w:rsidR="00BA717F" w:rsidRPr="00B8498F" w:rsidRDefault="003633F0">
      <w:pPr>
        <w:spacing w:before="240" w:after="240"/>
        <w:rPr>
          <w:lang w:val="en-US"/>
        </w:rPr>
      </w:pPr>
      <w:r w:rsidRPr="00B8498F">
        <w:rPr>
          <w:lang w:val="en-US"/>
        </w:rPr>
        <w:t xml:space="preserve">TL. 2021. Tremblay-Pepin Simon and Frederic Legault. “Three Models of Democratic Economic Planning Briefly Sketched.” </w:t>
      </w:r>
      <w:r w:rsidRPr="00B8498F">
        <w:rPr>
          <w:i/>
          <w:lang w:val="en-US"/>
        </w:rPr>
        <w:t xml:space="preserve">Research note, </w:t>
      </w:r>
      <w:r w:rsidRPr="00B8498F">
        <w:rPr>
          <w:lang w:val="en-US"/>
        </w:rPr>
        <w:t>Research center on social innovation and transformation. To be published.</w:t>
      </w:r>
    </w:p>
    <w:p w14:paraId="000000BD" w14:textId="77777777" w:rsidR="00BA717F" w:rsidRPr="00B8498F" w:rsidRDefault="003633F0">
      <w:pPr>
        <w:spacing w:before="240" w:after="140"/>
        <w:rPr>
          <w:lang w:val="en-US"/>
        </w:rPr>
      </w:pPr>
      <w:r w:rsidRPr="00B8498F">
        <w:rPr>
          <w:lang w:val="en-US"/>
        </w:rPr>
        <w:t>WGR. 2017. White Damian, Brian Gareau and Alan Rudy. “</w:t>
      </w:r>
      <w:proofErr w:type="spellStart"/>
      <w:r w:rsidRPr="00B8498F">
        <w:rPr>
          <w:lang w:val="en-US"/>
        </w:rPr>
        <w:t>Ecosocialisms</w:t>
      </w:r>
      <w:proofErr w:type="spellEnd"/>
      <w:r w:rsidRPr="00B8498F">
        <w:rPr>
          <w:lang w:val="en-US"/>
        </w:rPr>
        <w:t xml:space="preserve">, Past, Present and Future: From the Metabolic Rift to a Reconstructive, Dynamic and Hybrid </w:t>
      </w:r>
      <w:proofErr w:type="spellStart"/>
      <w:r w:rsidRPr="00B8498F">
        <w:rPr>
          <w:lang w:val="en-US"/>
        </w:rPr>
        <w:t>Ecosocialism</w:t>
      </w:r>
      <w:proofErr w:type="spellEnd"/>
      <w:r w:rsidRPr="00B8498F">
        <w:rPr>
          <w:lang w:val="en-US"/>
        </w:rPr>
        <w:t xml:space="preserve">.” </w:t>
      </w:r>
      <w:r w:rsidRPr="00B8498F">
        <w:rPr>
          <w:i/>
          <w:lang w:val="en-US"/>
        </w:rPr>
        <w:t>Capitalism Nature Socialism</w:t>
      </w:r>
      <w:r w:rsidRPr="00B8498F">
        <w:rPr>
          <w:lang w:val="en-US"/>
        </w:rPr>
        <w:t>, 28, 22-40.</w:t>
      </w:r>
    </w:p>
    <w:p w14:paraId="000000BE" w14:textId="77777777" w:rsidR="00BA717F" w:rsidRPr="00B8498F" w:rsidRDefault="003633F0">
      <w:pPr>
        <w:spacing w:before="240" w:after="140"/>
        <w:rPr>
          <w:lang w:val="en-US"/>
        </w:rPr>
      </w:pPr>
      <w:r w:rsidRPr="00B8498F">
        <w:rPr>
          <w:lang w:val="en-US"/>
        </w:rPr>
        <w:t xml:space="preserve">Vatn Arild. 2007. </w:t>
      </w:r>
      <w:r w:rsidRPr="00B8498F">
        <w:rPr>
          <w:i/>
          <w:lang w:val="en-US"/>
        </w:rPr>
        <w:t>Institutions and the Environment</w:t>
      </w:r>
      <w:r w:rsidRPr="00B8498F">
        <w:rPr>
          <w:lang w:val="en-US"/>
        </w:rPr>
        <w:t>. Cheltenham: Edward Elgar Publishing</w:t>
      </w:r>
    </w:p>
    <w:p w14:paraId="000000BF" w14:textId="77777777" w:rsidR="00BA717F" w:rsidRPr="00B8498F" w:rsidRDefault="003633F0">
      <w:pPr>
        <w:spacing w:before="240" w:after="140"/>
        <w:rPr>
          <w:lang w:val="en-US"/>
        </w:rPr>
      </w:pPr>
      <w:r w:rsidRPr="00B8498F">
        <w:rPr>
          <w:lang w:val="en-US"/>
        </w:rPr>
        <w:t xml:space="preserve">Vatn Arild. 2000. "The environment as a commodity". </w:t>
      </w:r>
      <w:r w:rsidRPr="00B8498F">
        <w:rPr>
          <w:i/>
          <w:lang w:val="en-US"/>
        </w:rPr>
        <w:t>Environmental Values</w:t>
      </w:r>
      <w:r w:rsidRPr="00B8498F">
        <w:rPr>
          <w:lang w:val="en-US"/>
        </w:rPr>
        <w:t>, 9:4, 493–509.</w:t>
      </w:r>
    </w:p>
    <w:sectPr w:rsidR="00BA717F" w:rsidRPr="00B8498F">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7F357B" w14:textId="77777777" w:rsidR="00E9206C" w:rsidRDefault="00E9206C">
      <w:pPr>
        <w:spacing w:line="240" w:lineRule="auto"/>
      </w:pPr>
      <w:r>
        <w:separator/>
      </w:r>
    </w:p>
  </w:endnote>
  <w:endnote w:type="continuationSeparator" w:id="0">
    <w:p w14:paraId="7F807EBF" w14:textId="77777777" w:rsidR="00E9206C" w:rsidRDefault="00E920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C0" w14:textId="5D7A788C" w:rsidR="00BA717F" w:rsidRDefault="003633F0">
    <w:pPr>
      <w:jc w:val="right"/>
    </w:pPr>
    <w:r>
      <w:fldChar w:fldCharType="begin"/>
    </w:r>
    <w:r>
      <w:instrText>PAGE</w:instrText>
    </w:r>
    <w:r>
      <w:fldChar w:fldCharType="separate"/>
    </w:r>
    <w:r w:rsidR="00B8498F">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7ABBBC" w14:textId="77777777" w:rsidR="00E9206C" w:rsidRDefault="00E9206C">
      <w:pPr>
        <w:spacing w:line="240" w:lineRule="auto"/>
      </w:pPr>
      <w:r>
        <w:separator/>
      </w:r>
    </w:p>
  </w:footnote>
  <w:footnote w:type="continuationSeparator" w:id="0">
    <w:p w14:paraId="2A64CB1C" w14:textId="77777777" w:rsidR="00E9206C" w:rsidRDefault="00E9206C">
      <w:pPr>
        <w:spacing w:line="240" w:lineRule="auto"/>
      </w:pPr>
      <w:r>
        <w:continuationSeparator/>
      </w:r>
    </w:p>
  </w:footnote>
  <w:footnote w:id="1">
    <w:p w14:paraId="2AF26C8C" w14:textId="434A9966" w:rsidR="009201FD" w:rsidRPr="009201FD" w:rsidRDefault="009201FD">
      <w:pPr>
        <w:pStyle w:val="Notedebasdepage"/>
      </w:pPr>
      <w:r>
        <w:rPr>
          <w:rStyle w:val="Appelnotedebasdep"/>
        </w:rPr>
        <w:footnoteRef/>
      </w:r>
      <w:r w:rsidRPr="009201FD">
        <w:t xml:space="preserve"> </w:t>
      </w:r>
      <w:proofErr w:type="spellStart"/>
      <w:r w:rsidRPr="009201FD">
        <w:t>Bengi</w:t>
      </w:r>
      <w:proofErr w:type="spellEnd"/>
      <w:r w:rsidRPr="009201FD">
        <w:t xml:space="preserve"> </w:t>
      </w:r>
      <w:proofErr w:type="spellStart"/>
      <w:r w:rsidRPr="009201FD">
        <w:t>Akbulut</w:t>
      </w:r>
      <w:proofErr w:type="spellEnd"/>
      <w:r w:rsidRPr="009201FD">
        <w:t xml:space="preserve"> (Professor at Concordia </w:t>
      </w:r>
      <w:proofErr w:type="spellStart"/>
      <w:r w:rsidRPr="009201FD">
        <w:t>University</w:t>
      </w:r>
      <w:proofErr w:type="spellEnd"/>
      <w:r w:rsidRPr="009201FD">
        <w:t xml:space="preserve">), Mathieu Dufour (Professor at Université du Québec en Outaouais), Frédéric Legault (PhD candidate at Université du Québec à Montréal), </w:t>
      </w:r>
      <w:proofErr w:type="spellStart"/>
      <w:r w:rsidRPr="009201FD">
        <w:t>Eric</w:t>
      </w:r>
      <w:proofErr w:type="spellEnd"/>
      <w:r w:rsidRPr="009201FD">
        <w:t xml:space="preserve"> Pineault (Professor at Université du Québec à Montréal) and Simon Tremblay-Pepin (Professor at Saint Paul </w:t>
      </w:r>
      <w:proofErr w:type="spellStart"/>
      <w:r w:rsidRPr="009201FD">
        <w:t>University</w:t>
      </w:r>
      <w:proofErr w:type="spellEnd"/>
      <w:r w:rsidRPr="009201FD">
        <w:t>).</w:t>
      </w:r>
    </w:p>
  </w:footnote>
  <w:footnote w:id="2">
    <w:p w14:paraId="000000C2" w14:textId="39DF54FC" w:rsidR="00BA717F" w:rsidRPr="00B8498F" w:rsidRDefault="003633F0">
      <w:pPr>
        <w:spacing w:line="240" w:lineRule="auto"/>
        <w:rPr>
          <w:sz w:val="20"/>
          <w:szCs w:val="20"/>
          <w:lang w:val="en-US"/>
        </w:rPr>
      </w:pPr>
      <w:r>
        <w:rPr>
          <w:vertAlign w:val="superscript"/>
        </w:rPr>
        <w:footnoteRef/>
      </w:r>
      <w:r w:rsidRPr="00B8498F">
        <w:rPr>
          <w:sz w:val="20"/>
          <w:szCs w:val="20"/>
          <w:lang w:val="en-US"/>
        </w:rPr>
        <w:t xml:space="preserve"> Broadly speaking two traditions have emerged</w:t>
      </w:r>
      <w:r w:rsidR="00B8498F">
        <w:rPr>
          <w:sz w:val="20"/>
          <w:szCs w:val="20"/>
          <w:lang w:val="en-US"/>
        </w:rPr>
        <w:t>.</w:t>
      </w:r>
      <w:r w:rsidRPr="00B8498F">
        <w:rPr>
          <w:sz w:val="20"/>
          <w:szCs w:val="20"/>
          <w:lang w:val="en-US"/>
        </w:rPr>
        <w:t xml:space="preserve"> </w:t>
      </w:r>
      <w:r w:rsidR="00B8498F">
        <w:rPr>
          <w:sz w:val="20"/>
          <w:szCs w:val="20"/>
          <w:lang w:val="en-US"/>
        </w:rPr>
        <w:t>O</w:t>
      </w:r>
      <w:r w:rsidRPr="00B8498F">
        <w:rPr>
          <w:sz w:val="20"/>
          <w:szCs w:val="20"/>
          <w:lang w:val="en-US"/>
        </w:rPr>
        <w:t>n the one hand</w:t>
      </w:r>
      <w:r w:rsidR="00B8498F">
        <w:rPr>
          <w:sz w:val="20"/>
          <w:szCs w:val="20"/>
          <w:lang w:val="en-US"/>
        </w:rPr>
        <w:t>,</w:t>
      </w:r>
      <w:r w:rsidRPr="00B8498F">
        <w:rPr>
          <w:sz w:val="20"/>
          <w:szCs w:val="20"/>
          <w:lang w:val="en-US"/>
        </w:rPr>
        <w:t xml:space="preserve"> a realist tradition which recognizes the importance of working with an order of natural causality adequately captured by the categories and insights of the biophysical sciences</w:t>
      </w:r>
      <w:r w:rsidR="00B8498F">
        <w:rPr>
          <w:sz w:val="20"/>
          <w:szCs w:val="20"/>
          <w:lang w:val="en-US"/>
        </w:rPr>
        <w:t>.</w:t>
      </w:r>
      <w:r w:rsidRPr="00B8498F">
        <w:rPr>
          <w:sz w:val="20"/>
          <w:szCs w:val="20"/>
          <w:lang w:val="en-US"/>
        </w:rPr>
        <w:t xml:space="preserve"> </w:t>
      </w:r>
      <w:r w:rsidR="00B8498F">
        <w:rPr>
          <w:sz w:val="20"/>
          <w:szCs w:val="20"/>
          <w:lang w:val="en-US"/>
        </w:rPr>
        <w:t>O</w:t>
      </w:r>
      <w:r w:rsidRPr="00B8498F">
        <w:rPr>
          <w:sz w:val="20"/>
          <w:szCs w:val="20"/>
          <w:lang w:val="en-US"/>
        </w:rPr>
        <w:t xml:space="preserve">n the other </w:t>
      </w:r>
      <w:r w:rsidR="00B8498F" w:rsidRPr="00B8498F">
        <w:rPr>
          <w:sz w:val="20"/>
          <w:szCs w:val="20"/>
          <w:lang w:val="en-US"/>
        </w:rPr>
        <w:t>hand,</w:t>
      </w:r>
      <w:r w:rsidRPr="00B8498F">
        <w:rPr>
          <w:sz w:val="20"/>
          <w:szCs w:val="20"/>
          <w:lang w:val="en-US"/>
        </w:rPr>
        <w:t xml:space="preserve"> socio-constructivist approaches interested in the cultural and symbolic production of meaning structures that inform material practices</w:t>
      </w:r>
      <w:r w:rsidR="00B8498F">
        <w:rPr>
          <w:sz w:val="20"/>
          <w:szCs w:val="20"/>
          <w:lang w:val="en-US"/>
        </w:rPr>
        <w:t xml:space="preserve">. Social </w:t>
      </w:r>
      <w:r w:rsidRPr="00B8498F">
        <w:rPr>
          <w:sz w:val="20"/>
          <w:szCs w:val="20"/>
          <w:lang w:val="en-US"/>
        </w:rPr>
        <w:t xml:space="preserve">metabolic approaches definitely belong in the former. On this tradition see FC 2020. For a critique of constructivist approaches see Malm 2017, and for a defense see WGR 2017. </w:t>
      </w:r>
    </w:p>
  </w:footnote>
  <w:footnote w:id="3">
    <w:p w14:paraId="000000C1" w14:textId="6B052856" w:rsidR="00BA717F" w:rsidRPr="00B8498F" w:rsidRDefault="003633F0">
      <w:pPr>
        <w:spacing w:line="240" w:lineRule="auto"/>
        <w:rPr>
          <w:sz w:val="20"/>
          <w:szCs w:val="20"/>
          <w:lang w:val="en-US"/>
        </w:rPr>
      </w:pPr>
      <w:r>
        <w:rPr>
          <w:vertAlign w:val="superscript"/>
        </w:rPr>
        <w:footnoteRef/>
      </w:r>
      <w:r w:rsidRPr="00B8498F">
        <w:rPr>
          <w:sz w:val="20"/>
          <w:szCs w:val="20"/>
          <w:lang w:val="en-US"/>
        </w:rPr>
        <w:t xml:space="preserve"> This is the basic model that Marx presents in chapter 23 of Capital volume one on Simple reproduction. It is again mobilized in book 2 when he develops his more formalized reproduction schemes.</w:t>
      </w:r>
      <w:r w:rsidR="00B8498F">
        <w:rPr>
          <w:sz w:val="20"/>
          <w:szCs w:val="20"/>
          <w:lang w:val="en-US"/>
        </w:rPr>
        <w:t xml:space="preserve"> </w:t>
      </w:r>
      <w:r w:rsidRPr="00B8498F">
        <w:rPr>
          <w:sz w:val="20"/>
          <w:szCs w:val="20"/>
          <w:lang w:val="en-US"/>
        </w:rPr>
        <w:t>To our knowledge among eco-</w:t>
      </w:r>
      <w:proofErr w:type="spellStart"/>
      <w:r w:rsidRPr="00B8498F">
        <w:rPr>
          <w:sz w:val="20"/>
          <w:szCs w:val="20"/>
          <w:lang w:val="en-US"/>
        </w:rPr>
        <w:t>marxists</w:t>
      </w:r>
      <w:proofErr w:type="spellEnd"/>
      <w:r w:rsidRPr="00B8498F">
        <w:rPr>
          <w:sz w:val="20"/>
          <w:szCs w:val="20"/>
          <w:lang w:val="en-US"/>
        </w:rPr>
        <w:t xml:space="preserve"> only Jason Moore has attempted to move beyond this </w:t>
      </w:r>
      <w:r w:rsidR="00B8498F" w:rsidRPr="00B8498F">
        <w:rPr>
          <w:sz w:val="20"/>
          <w:szCs w:val="20"/>
          <w:lang w:val="en-US"/>
        </w:rPr>
        <w:t>framework,</w:t>
      </w:r>
      <w:r w:rsidRPr="00B8498F">
        <w:rPr>
          <w:sz w:val="20"/>
          <w:szCs w:val="20"/>
          <w:lang w:val="en-US"/>
        </w:rPr>
        <w:t xml:space="preserve"> but we agree with Malm (2017) that his hybridist approach fuses social and biophysical casualties in a confusing magma - instead of articulating them in a dialectically productive manner. Neoclassical approaches share with the classical approach this </w:t>
      </w:r>
      <w:r w:rsidR="00B8498F" w:rsidRPr="00B8498F">
        <w:rPr>
          <w:sz w:val="20"/>
          <w:szCs w:val="20"/>
          <w:lang w:val="en-US"/>
        </w:rPr>
        <w:t>two-tier</w:t>
      </w:r>
      <w:r w:rsidRPr="00B8498F">
        <w:rPr>
          <w:sz w:val="20"/>
          <w:szCs w:val="20"/>
          <w:lang w:val="en-US"/>
        </w:rPr>
        <w:t xml:space="preserve"> circular flow model of the economy. On Marx’s critical appropriation of the Physiocratic ideas to build his schemas see Burkett 2003.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913E75"/>
    <w:multiLevelType w:val="multilevel"/>
    <w:tmpl w:val="C4462C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95428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717F"/>
    <w:rsid w:val="00114027"/>
    <w:rsid w:val="003633F0"/>
    <w:rsid w:val="00546EA7"/>
    <w:rsid w:val="00647027"/>
    <w:rsid w:val="00766007"/>
    <w:rsid w:val="008E73D7"/>
    <w:rsid w:val="009201FD"/>
    <w:rsid w:val="00B8498F"/>
    <w:rsid w:val="00BA717F"/>
    <w:rsid w:val="00E9206C"/>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ecimalSymbol w:val=","/>
  <w:listSeparator w:val=";"/>
  <w14:docId w14:val="503C879F"/>
  <w15:docId w15:val="{7E4CB0BD-29EA-FB4A-9099-FAFDD1F2C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fr-CA" w:eastAsia="fr-C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uiPriority w:val="9"/>
    <w:qFormat/>
    <w:pPr>
      <w:keepNext/>
      <w:keepLines/>
      <w:spacing w:before="400" w:after="120"/>
      <w:outlineLvl w:val="0"/>
    </w:pPr>
    <w:rPr>
      <w:sz w:val="40"/>
      <w:szCs w:val="40"/>
    </w:rPr>
  </w:style>
  <w:style w:type="paragraph" w:styleId="Titre2">
    <w:name w:val="heading 2"/>
    <w:basedOn w:val="Normal"/>
    <w:next w:val="Normal"/>
    <w:uiPriority w:val="9"/>
    <w:semiHidden/>
    <w:unhideWhenUsed/>
    <w:qFormat/>
    <w:pPr>
      <w:keepNext/>
      <w:keepLines/>
      <w:spacing w:before="360" w:after="120"/>
      <w:outlineLvl w:val="1"/>
    </w:pPr>
    <w:rPr>
      <w:sz w:val="32"/>
      <w:szCs w:val="32"/>
    </w:rPr>
  </w:style>
  <w:style w:type="paragraph" w:styleId="Titre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itre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itre5">
    <w:name w:val="heading 5"/>
    <w:basedOn w:val="Normal"/>
    <w:next w:val="Normal"/>
    <w:uiPriority w:val="9"/>
    <w:semiHidden/>
    <w:unhideWhenUsed/>
    <w:qFormat/>
    <w:pPr>
      <w:keepNext/>
      <w:keepLines/>
      <w:spacing w:before="240" w:after="80"/>
      <w:outlineLvl w:val="4"/>
    </w:pPr>
    <w:rPr>
      <w:color w:val="666666"/>
    </w:rPr>
  </w:style>
  <w:style w:type="paragraph" w:styleId="Titre6">
    <w:name w:val="heading 6"/>
    <w:basedOn w:val="Normal"/>
    <w:next w:val="Normal"/>
    <w:uiPriority w:val="9"/>
    <w:semiHidden/>
    <w:unhideWhenUsed/>
    <w:qFormat/>
    <w:pPr>
      <w:keepNext/>
      <w:keepLines/>
      <w:spacing w:before="240" w:after="80"/>
      <w:outlineLvl w:val="5"/>
    </w:pPr>
    <w:rPr>
      <w:i/>
      <w:color w:val="666666"/>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after="60"/>
    </w:pPr>
    <w:rPr>
      <w:sz w:val="52"/>
      <w:szCs w:val="52"/>
    </w:rPr>
  </w:style>
  <w:style w:type="paragraph" w:styleId="Sous-titre">
    <w:name w:val="Subtitle"/>
    <w:basedOn w:val="Normal"/>
    <w:next w:val="Normal"/>
    <w:uiPriority w:val="11"/>
    <w:qFormat/>
    <w:pPr>
      <w:keepNext/>
      <w:keepLines/>
      <w:spacing w:after="320"/>
    </w:pPr>
    <w:rPr>
      <w:color w:val="666666"/>
      <w:sz w:val="30"/>
      <w:szCs w:val="30"/>
    </w:rPr>
  </w:style>
  <w:style w:type="paragraph" w:styleId="Notedebasdepage">
    <w:name w:val="footnote text"/>
    <w:basedOn w:val="Normal"/>
    <w:link w:val="NotedebasdepageCar"/>
    <w:uiPriority w:val="99"/>
    <w:semiHidden/>
    <w:unhideWhenUsed/>
    <w:rsid w:val="009201FD"/>
    <w:pPr>
      <w:spacing w:line="240" w:lineRule="auto"/>
    </w:pPr>
    <w:rPr>
      <w:sz w:val="20"/>
      <w:szCs w:val="20"/>
    </w:rPr>
  </w:style>
  <w:style w:type="character" w:customStyle="1" w:styleId="NotedebasdepageCar">
    <w:name w:val="Note de bas de page Car"/>
    <w:basedOn w:val="Policepardfaut"/>
    <w:link w:val="Notedebasdepage"/>
    <w:uiPriority w:val="99"/>
    <w:semiHidden/>
    <w:rsid w:val="009201FD"/>
    <w:rPr>
      <w:sz w:val="20"/>
      <w:szCs w:val="20"/>
    </w:rPr>
  </w:style>
  <w:style w:type="character" w:styleId="Appelnotedebasdep">
    <w:name w:val="footnote reference"/>
    <w:basedOn w:val="Policepardfaut"/>
    <w:uiPriority w:val="99"/>
    <w:semiHidden/>
    <w:unhideWhenUsed/>
    <w:rsid w:val="009201FD"/>
    <w:rPr>
      <w:vertAlign w:val="superscript"/>
    </w:rPr>
  </w:style>
  <w:style w:type="table" w:styleId="Grilledutableau">
    <w:name w:val="Table Grid"/>
    <w:basedOn w:val="TableauNormal"/>
    <w:uiPriority w:val="39"/>
    <w:rsid w:val="009201F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546EA7"/>
    <w:pPr>
      <w:spacing w:line="240" w:lineRule="auto"/>
    </w:pPr>
    <w:rPr>
      <w:rFonts w:ascii="Times New Roman" w:eastAsia="Times New Roman" w:hAnsi="Times New Roman" w:cs="Times New Roman"/>
      <w:color w:val="000000"/>
      <w:sz w:val="18"/>
      <w:szCs w:val="18"/>
    </w:rPr>
  </w:style>
  <w:style w:type="character" w:customStyle="1" w:styleId="apple-converted-space">
    <w:name w:val="apple-converted-space"/>
    <w:basedOn w:val="Policepardfaut"/>
    <w:rsid w:val="00546EA7"/>
  </w:style>
  <w:style w:type="character" w:styleId="Hyperlien">
    <w:name w:val="Hyperlink"/>
    <w:basedOn w:val="Policepardfaut"/>
    <w:uiPriority w:val="99"/>
    <w:unhideWhenUsed/>
    <w:rsid w:val="00546EA7"/>
    <w:rPr>
      <w:color w:val="0000FF" w:themeColor="hyperlink"/>
      <w:u w:val="single"/>
    </w:rPr>
  </w:style>
  <w:style w:type="character" w:styleId="Mentionnonrsolue">
    <w:name w:val="Unresolved Mention"/>
    <w:basedOn w:val="Policepardfaut"/>
    <w:uiPriority w:val="99"/>
    <w:semiHidden/>
    <w:unhideWhenUsed/>
    <w:rsid w:val="00546E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i.org/10.1521/siso.2022.86.2.29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8677</Words>
  <Characters>47726</Characters>
  <Application>Microsoft Office Word</Application>
  <DocSecurity>0</DocSecurity>
  <Lines>397</Lines>
  <Paragraphs>112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Simon Tremblay-Pepin</cp:lastModifiedBy>
  <cp:revision>2</cp:revision>
  <dcterms:created xsi:type="dcterms:W3CDTF">2026-03-14T14:32:00Z</dcterms:created>
  <dcterms:modified xsi:type="dcterms:W3CDTF">2026-03-14T14:32:00Z</dcterms:modified>
</cp:coreProperties>
</file>